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96" w:rsidRPr="00035696" w:rsidRDefault="00035696" w:rsidP="00035696">
      <w:pPr>
        <w:jc w:val="center"/>
        <w:rPr>
          <w:rFonts w:ascii="Times New Roman" w:hAnsi="Times New Roman" w:cs="Times New Roman"/>
          <w:b/>
          <w:sz w:val="44"/>
          <w:szCs w:val="48"/>
        </w:rPr>
      </w:pPr>
      <w:r w:rsidRPr="00035696">
        <w:rPr>
          <w:rFonts w:ascii="Times New Roman" w:hAnsi="Times New Roman" w:cs="Times New Roman"/>
          <w:b/>
          <w:sz w:val="44"/>
          <w:szCs w:val="48"/>
        </w:rPr>
        <w:t>Огляд даних про стан здійснення правосуддя місцевими загальними судами за 2023 рік</w:t>
      </w:r>
    </w:p>
    <w:p w:rsidR="00035696" w:rsidRPr="00990112" w:rsidRDefault="00035696" w:rsidP="00035696">
      <w:pPr>
        <w:spacing w:after="0"/>
        <w:jc w:val="both"/>
        <w:rPr>
          <w:rFonts w:ascii="Times New Roman" w:hAnsi="Times New Roman" w:cs="Times New Roman"/>
          <w:sz w:val="28"/>
          <w:szCs w:val="28"/>
        </w:rPr>
      </w:pPr>
      <w:r w:rsidRPr="00990112">
        <w:rPr>
          <w:rFonts w:ascii="Times New Roman" w:hAnsi="Times New Roman" w:cs="Times New Roman"/>
          <w:sz w:val="28"/>
          <w:szCs w:val="28"/>
        </w:rPr>
        <w:t xml:space="preserve">м. Рівне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r w:rsidRPr="00990112">
        <w:rPr>
          <w:rFonts w:ascii="Times New Roman" w:hAnsi="Times New Roman" w:cs="Times New Roman"/>
          <w:sz w:val="28"/>
          <w:szCs w:val="28"/>
        </w:rPr>
        <w:t xml:space="preserve"> лютого 202</w:t>
      </w:r>
      <w:r>
        <w:rPr>
          <w:rFonts w:ascii="Times New Roman" w:hAnsi="Times New Roman" w:cs="Times New Roman"/>
          <w:sz w:val="28"/>
          <w:szCs w:val="28"/>
        </w:rPr>
        <w:t>4</w:t>
      </w:r>
      <w:r w:rsidRPr="00990112">
        <w:rPr>
          <w:rFonts w:ascii="Times New Roman" w:hAnsi="Times New Roman" w:cs="Times New Roman"/>
          <w:sz w:val="28"/>
          <w:szCs w:val="28"/>
        </w:rPr>
        <w:t xml:space="preserve"> року</w:t>
      </w:r>
    </w:p>
    <w:p w:rsidR="000A62FB" w:rsidRDefault="000A62FB" w:rsidP="007447FA">
      <w:pPr>
        <w:spacing w:line="240" w:lineRule="auto"/>
        <w:ind w:firstLine="708"/>
        <w:jc w:val="both"/>
        <w:rPr>
          <w:rFonts w:ascii="Times New Roman" w:hAnsi="Times New Roman" w:cs="Times New Roman"/>
          <w:b/>
          <w:sz w:val="28"/>
          <w:szCs w:val="28"/>
        </w:rPr>
      </w:pPr>
    </w:p>
    <w:p w:rsidR="000A62FB" w:rsidRDefault="00B479D6" w:rsidP="007447FA">
      <w:pPr>
        <w:spacing w:line="240" w:lineRule="auto"/>
        <w:ind w:firstLine="708"/>
        <w:jc w:val="both"/>
        <w:rPr>
          <w:rFonts w:ascii="Times New Roman" w:hAnsi="Times New Roman" w:cs="Times New Roman"/>
          <w:sz w:val="28"/>
          <w:szCs w:val="28"/>
        </w:rPr>
      </w:pPr>
      <w:r w:rsidRPr="00B479D6">
        <w:rPr>
          <w:rFonts w:ascii="Times New Roman" w:hAnsi="Times New Roman" w:cs="Times New Roman"/>
          <w:sz w:val="28"/>
          <w:szCs w:val="28"/>
        </w:rPr>
        <w:t>Територіальним управлінням Д</w:t>
      </w:r>
      <w:r>
        <w:rPr>
          <w:rFonts w:ascii="Times New Roman" w:hAnsi="Times New Roman" w:cs="Times New Roman"/>
          <w:sz w:val="28"/>
          <w:szCs w:val="28"/>
        </w:rPr>
        <w:t xml:space="preserve">ержавної судової адміністрації проведено огляд даних про стан здійснення правосуддя в Рівненській області за 2023 рік на підставі показників статистичних звітів за формами: №1 мзс «Звіт місцевих загальних судів про розгляд судових справ», № 1-ц «Звіт судів першої інстанції про розгляд справ у порядку цивільного судочинства», № 1-к «Звіт судів першої інстанції про розгляд матеріалів кримінального провадження», </w:t>
      </w:r>
      <w:r w:rsidR="003364F7">
        <w:rPr>
          <w:rFonts w:ascii="Times New Roman" w:hAnsi="Times New Roman" w:cs="Times New Roman"/>
          <w:sz w:val="28"/>
          <w:szCs w:val="28"/>
        </w:rPr>
        <w:t>№1-а «Звіт судів першої інстанції про розгляд справ у порядку адміністративного судочинства», №1-п «Звіт судів першої інстанції щодо розгляду справ про адміністративні правопорушення»</w:t>
      </w:r>
      <w:r w:rsidR="007447FA">
        <w:rPr>
          <w:rFonts w:ascii="Times New Roman" w:hAnsi="Times New Roman" w:cs="Times New Roman"/>
          <w:sz w:val="28"/>
          <w:szCs w:val="28"/>
        </w:rPr>
        <w:t>, №10 «Звіт про справляння, звільнення від сплати та повернення судового збору в місцевих та апеляційних судах»</w:t>
      </w:r>
      <w:r w:rsidR="00010ADA">
        <w:rPr>
          <w:rFonts w:ascii="Times New Roman" w:hAnsi="Times New Roman" w:cs="Times New Roman"/>
          <w:sz w:val="28"/>
          <w:szCs w:val="28"/>
        </w:rPr>
        <w:t>, №6 «Звіт про осіб притягнених до кримінальної відповідальності та види кримінального покарання»,</w:t>
      </w:r>
      <w:r w:rsidR="005542C9">
        <w:rPr>
          <w:rFonts w:ascii="Times New Roman" w:hAnsi="Times New Roman" w:cs="Times New Roman"/>
          <w:sz w:val="28"/>
          <w:szCs w:val="28"/>
        </w:rPr>
        <w:t xml:space="preserve"> №7 «Звіт про склад засуджених», №8 «Звіт про неповнолітніх засуджених».</w:t>
      </w:r>
    </w:p>
    <w:p w:rsidR="003364F7" w:rsidRDefault="003364F7" w:rsidP="007447F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Порівняння показників проведено за результатами роботи місцевих загальних судів Рівненської області за 2022-2023 роки.</w:t>
      </w:r>
    </w:p>
    <w:p w:rsidR="003364F7" w:rsidRDefault="00B92F3B" w:rsidP="007447F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Метою зазначеного дослідження є аналіз закономірностей та тенденцій зміни динаміки розгляду справ, виявлення недоліків в роботі місцевих судів Рівненської області, а також вжиття необхідних заходів щодо їх усунення, що були виявлені завдяки даному аналізу.</w:t>
      </w:r>
    </w:p>
    <w:p w:rsidR="00B92F3B" w:rsidRPr="00B92F3B" w:rsidRDefault="003C3EFD" w:rsidP="00744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Об’єктом дослідження є статистичні показники надходження</w:t>
      </w:r>
      <w:r w:rsidR="00384B7F">
        <w:rPr>
          <w:rFonts w:ascii="Times New Roman" w:hAnsi="Times New Roman" w:cs="Times New Roman"/>
          <w:sz w:val="28"/>
          <w:szCs w:val="28"/>
        </w:rPr>
        <w:t xml:space="preserve"> справ та матеріалів до </w:t>
      </w:r>
      <w:r w:rsidR="00384B7F">
        <w:rPr>
          <w:rFonts w:ascii="Times New Roman" w:hAnsi="Times New Roman" w:cs="Times New Roman"/>
          <w:sz w:val="28"/>
          <w:szCs w:val="28"/>
        </w:rPr>
        <w:t>місцевих загальних судів Рівненської області</w:t>
      </w:r>
      <w:r w:rsidR="00384B7F">
        <w:rPr>
          <w:rFonts w:ascii="Times New Roman" w:hAnsi="Times New Roman" w:cs="Times New Roman"/>
          <w:sz w:val="28"/>
          <w:szCs w:val="28"/>
        </w:rPr>
        <w:t>, їх розгляд протягом 2023 року, причини та строки відкладення вищезазначених справ, середньомісячне надходження справ та матеріалів на суд/одного суддю</w:t>
      </w:r>
      <w:r w:rsidR="007447FA">
        <w:rPr>
          <w:rFonts w:ascii="Times New Roman" w:hAnsi="Times New Roman" w:cs="Times New Roman"/>
          <w:sz w:val="28"/>
          <w:szCs w:val="28"/>
        </w:rPr>
        <w:t>, кількість засуджених, вироки стосовно яких набрали законної сили, склад засуджених, кількість осіб притягнених до відповідальності, кількість справ, що розглянуті понад строки, кількість справ, що залишилися не розглянутими на кінець звітного періоду, відомості про судовий збір</w:t>
      </w:r>
      <w:r w:rsidR="005542C9">
        <w:rPr>
          <w:rFonts w:ascii="Times New Roman" w:hAnsi="Times New Roman" w:cs="Times New Roman"/>
          <w:sz w:val="28"/>
          <w:szCs w:val="28"/>
        </w:rPr>
        <w:t>.</w:t>
      </w:r>
    </w:p>
    <w:p w:rsidR="00B92F3B" w:rsidRPr="00B479D6" w:rsidRDefault="00B92F3B" w:rsidP="00A2640E">
      <w:pPr>
        <w:jc w:val="both"/>
        <w:rPr>
          <w:rFonts w:ascii="Times New Roman" w:hAnsi="Times New Roman" w:cs="Times New Roman"/>
          <w:sz w:val="28"/>
          <w:szCs w:val="28"/>
        </w:rPr>
      </w:pPr>
    </w:p>
    <w:p w:rsidR="000A62FB" w:rsidRPr="00990112" w:rsidRDefault="000A62FB" w:rsidP="000A62FB">
      <w:pPr>
        <w:ind w:firstLine="708"/>
        <w:jc w:val="both"/>
        <w:rPr>
          <w:rFonts w:ascii="Times New Roman" w:hAnsi="Times New Roman" w:cs="Times New Roman"/>
          <w:b/>
          <w:sz w:val="28"/>
          <w:szCs w:val="28"/>
        </w:rPr>
      </w:pPr>
      <w:r w:rsidRPr="00990112">
        <w:rPr>
          <w:rFonts w:ascii="Times New Roman" w:hAnsi="Times New Roman" w:cs="Times New Roman"/>
          <w:b/>
          <w:sz w:val="28"/>
          <w:szCs w:val="28"/>
        </w:rPr>
        <w:t>1. Загальні показники надходження справ і матеріалів за видами судочинства і категоріями справ.</w:t>
      </w: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p>
    <w:p w:rsidR="006924A4" w:rsidRDefault="006924A4" w:rsidP="00A2640E">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629275" cy="4610100"/>
            <wp:effectExtent l="0" t="0" r="9525"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924A4" w:rsidRDefault="006924A4" w:rsidP="00A2640E">
      <w:pPr>
        <w:spacing w:after="0"/>
        <w:ind w:firstLine="708"/>
        <w:jc w:val="both"/>
        <w:rPr>
          <w:rFonts w:ascii="Times New Roman" w:hAnsi="Times New Roman" w:cs="Times New Roman"/>
          <w:sz w:val="28"/>
          <w:szCs w:val="28"/>
        </w:rPr>
      </w:pPr>
    </w:p>
    <w:p w:rsidR="00A2640E" w:rsidRPr="00A2640E" w:rsidRDefault="00A2640E" w:rsidP="00A2640E">
      <w:pPr>
        <w:spacing w:after="0"/>
        <w:ind w:firstLine="708"/>
        <w:jc w:val="both"/>
        <w:rPr>
          <w:rFonts w:ascii="Times New Roman" w:hAnsi="Times New Roman" w:cs="Times New Roman"/>
          <w:sz w:val="28"/>
          <w:szCs w:val="28"/>
        </w:rPr>
      </w:pPr>
      <w:r w:rsidRPr="00A2640E">
        <w:rPr>
          <w:rFonts w:ascii="Times New Roman" w:hAnsi="Times New Roman" w:cs="Times New Roman"/>
          <w:sz w:val="28"/>
          <w:szCs w:val="28"/>
        </w:rPr>
        <w:t>Протягом 202</w:t>
      </w:r>
      <w:r>
        <w:rPr>
          <w:rFonts w:ascii="Times New Roman" w:hAnsi="Times New Roman" w:cs="Times New Roman"/>
          <w:sz w:val="28"/>
          <w:szCs w:val="28"/>
        </w:rPr>
        <w:t>3</w:t>
      </w:r>
      <w:r w:rsidRPr="00A2640E">
        <w:rPr>
          <w:rFonts w:ascii="Times New Roman" w:hAnsi="Times New Roman" w:cs="Times New Roman"/>
          <w:sz w:val="28"/>
          <w:szCs w:val="28"/>
        </w:rPr>
        <w:t xml:space="preserve"> року до місцевих загальних судів Рівненської області надійшло усього </w:t>
      </w:r>
      <w:r>
        <w:rPr>
          <w:rFonts w:ascii="Times New Roman" w:hAnsi="Times New Roman" w:cs="Times New Roman"/>
          <w:sz w:val="28"/>
          <w:szCs w:val="28"/>
        </w:rPr>
        <w:t>79010</w:t>
      </w:r>
      <w:r w:rsidRPr="00A2640E">
        <w:rPr>
          <w:rFonts w:ascii="Times New Roman" w:hAnsi="Times New Roman" w:cs="Times New Roman"/>
          <w:sz w:val="28"/>
          <w:szCs w:val="28"/>
        </w:rPr>
        <w:t xml:space="preserve"> справ та матеріалів, що на </w:t>
      </w:r>
      <w:r w:rsidR="00A200E5" w:rsidRPr="00A200E5">
        <w:rPr>
          <w:rFonts w:ascii="Times New Roman" w:hAnsi="Times New Roman" w:cs="Times New Roman"/>
          <w:sz w:val="28"/>
          <w:szCs w:val="28"/>
        </w:rPr>
        <w:t>3</w:t>
      </w:r>
      <w:r w:rsidR="00A200E5">
        <w:rPr>
          <w:rFonts w:ascii="Times New Roman" w:hAnsi="Times New Roman" w:cs="Times New Roman"/>
          <w:sz w:val="28"/>
          <w:szCs w:val="28"/>
        </w:rPr>
        <w:t>3</w:t>
      </w:r>
      <w:r w:rsidR="00A200E5" w:rsidRPr="00A200E5">
        <w:rPr>
          <w:rFonts w:ascii="Times New Roman" w:hAnsi="Times New Roman" w:cs="Times New Roman"/>
          <w:sz w:val="28"/>
          <w:szCs w:val="28"/>
        </w:rPr>
        <w:t>,4</w:t>
      </w:r>
      <w:r w:rsidRPr="00A2640E">
        <w:rPr>
          <w:rFonts w:ascii="Times New Roman" w:hAnsi="Times New Roman" w:cs="Times New Roman"/>
          <w:sz w:val="28"/>
          <w:szCs w:val="28"/>
        </w:rPr>
        <w:t>% більше, ніж у 202</w:t>
      </w:r>
      <w:r>
        <w:rPr>
          <w:rFonts w:ascii="Times New Roman" w:hAnsi="Times New Roman" w:cs="Times New Roman"/>
          <w:sz w:val="28"/>
          <w:szCs w:val="28"/>
        </w:rPr>
        <w:t>2</w:t>
      </w:r>
      <w:r w:rsidRPr="00A2640E">
        <w:rPr>
          <w:rFonts w:ascii="Times New Roman" w:hAnsi="Times New Roman" w:cs="Times New Roman"/>
          <w:sz w:val="28"/>
          <w:szCs w:val="28"/>
        </w:rPr>
        <w:t xml:space="preserve"> році (</w:t>
      </w:r>
      <w:r>
        <w:rPr>
          <w:rFonts w:ascii="Times New Roman" w:hAnsi="Times New Roman" w:cs="Times New Roman"/>
          <w:sz w:val="28"/>
          <w:szCs w:val="28"/>
        </w:rPr>
        <w:t>59225</w:t>
      </w:r>
      <w:r w:rsidRPr="00A2640E">
        <w:rPr>
          <w:rFonts w:ascii="Times New Roman" w:hAnsi="Times New Roman" w:cs="Times New Roman"/>
          <w:sz w:val="28"/>
          <w:szCs w:val="28"/>
        </w:rPr>
        <w:t>).</w:t>
      </w:r>
    </w:p>
    <w:p w:rsidR="00A2640E" w:rsidRDefault="00A2640E" w:rsidP="00A2640E">
      <w:pPr>
        <w:spacing w:after="0"/>
        <w:ind w:firstLine="708"/>
        <w:jc w:val="both"/>
        <w:rPr>
          <w:rFonts w:ascii="Times New Roman" w:hAnsi="Times New Roman" w:cs="Times New Roman"/>
          <w:sz w:val="28"/>
          <w:szCs w:val="28"/>
        </w:rPr>
      </w:pPr>
      <w:r w:rsidRPr="00A2640E">
        <w:rPr>
          <w:rFonts w:ascii="Times New Roman" w:hAnsi="Times New Roman" w:cs="Times New Roman"/>
          <w:sz w:val="28"/>
          <w:szCs w:val="28"/>
        </w:rPr>
        <w:t xml:space="preserve">Аналіз статистичних даних (табл. 1) свідчить, про </w:t>
      </w:r>
      <w:r>
        <w:rPr>
          <w:rFonts w:ascii="Times New Roman" w:hAnsi="Times New Roman" w:cs="Times New Roman"/>
          <w:sz w:val="28"/>
          <w:szCs w:val="28"/>
        </w:rPr>
        <w:t>збільшення</w:t>
      </w:r>
      <w:r w:rsidRPr="00A2640E">
        <w:rPr>
          <w:rFonts w:ascii="Times New Roman" w:hAnsi="Times New Roman" w:cs="Times New Roman"/>
          <w:sz w:val="28"/>
          <w:szCs w:val="28"/>
        </w:rPr>
        <w:t xml:space="preserve"> </w:t>
      </w:r>
      <w:r w:rsidR="00432A7A">
        <w:rPr>
          <w:rFonts w:ascii="Times New Roman" w:hAnsi="Times New Roman" w:cs="Times New Roman"/>
          <w:sz w:val="28"/>
          <w:szCs w:val="28"/>
        </w:rPr>
        <w:t xml:space="preserve">надходження </w:t>
      </w:r>
      <w:r w:rsidRPr="00A2640E">
        <w:rPr>
          <w:rFonts w:ascii="Times New Roman" w:hAnsi="Times New Roman" w:cs="Times New Roman"/>
          <w:sz w:val="28"/>
          <w:szCs w:val="28"/>
        </w:rPr>
        <w:t>кількості справ та матеріалів</w:t>
      </w:r>
      <w:r w:rsidR="00432A7A">
        <w:rPr>
          <w:rFonts w:ascii="Times New Roman" w:hAnsi="Times New Roman" w:cs="Times New Roman"/>
          <w:sz w:val="28"/>
          <w:szCs w:val="28"/>
        </w:rPr>
        <w:t xml:space="preserve"> по усіх видах судочинства</w:t>
      </w:r>
      <w:r w:rsidRPr="00A2640E">
        <w:rPr>
          <w:rFonts w:ascii="Times New Roman" w:hAnsi="Times New Roman" w:cs="Times New Roman"/>
          <w:sz w:val="28"/>
          <w:szCs w:val="28"/>
        </w:rPr>
        <w:t>, які надійшли на розгляд місцевих загальних судів Рівненської області у 202</w:t>
      </w:r>
      <w:r w:rsidR="00432A7A">
        <w:rPr>
          <w:rFonts w:ascii="Times New Roman" w:hAnsi="Times New Roman" w:cs="Times New Roman"/>
          <w:sz w:val="28"/>
          <w:szCs w:val="28"/>
        </w:rPr>
        <w:t>3</w:t>
      </w:r>
      <w:r w:rsidRPr="00A2640E">
        <w:rPr>
          <w:rFonts w:ascii="Times New Roman" w:hAnsi="Times New Roman" w:cs="Times New Roman"/>
          <w:sz w:val="28"/>
          <w:szCs w:val="28"/>
        </w:rPr>
        <w:t xml:space="preserve"> році. </w:t>
      </w:r>
    </w:p>
    <w:p w:rsidR="00A2640E" w:rsidRDefault="00A2640E" w:rsidP="00A2640E">
      <w:pPr>
        <w:spacing w:after="0"/>
        <w:ind w:firstLine="708"/>
        <w:jc w:val="both"/>
        <w:rPr>
          <w:rFonts w:ascii="Times New Roman" w:hAnsi="Times New Roman" w:cs="Times New Roman"/>
          <w:sz w:val="28"/>
          <w:szCs w:val="28"/>
        </w:rPr>
      </w:pPr>
    </w:p>
    <w:p w:rsidR="00A2640E" w:rsidRPr="00A2640E" w:rsidRDefault="00A2640E" w:rsidP="00A2640E">
      <w:pPr>
        <w:spacing w:after="0"/>
        <w:ind w:firstLine="708"/>
        <w:jc w:val="right"/>
        <w:rPr>
          <w:rFonts w:ascii="Times New Roman" w:hAnsi="Times New Roman" w:cs="Times New Roman"/>
          <w:i/>
          <w:sz w:val="28"/>
          <w:szCs w:val="28"/>
        </w:rPr>
      </w:pPr>
      <w:r w:rsidRPr="00A2640E">
        <w:rPr>
          <w:rFonts w:ascii="Times New Roman" w:hAnsi="Times New Roman" w:cs="Times New Roman"/>
          <w:i/>
          <w:sz w:val="28"/>
          <w:szCs w:val="28"/>
        </w:rPr>
        <w:t>Таблиця 1</w:t>
      </w:r>
    </w:p>
    <w:tbl>
      <w:tblPr>
        <w:tblStyle w:val="a3"/>
        <w:tblW w:w="0" w:type="auto"/>
        <w:tblLook w:val="04A0" w:firstRow="1" w:lastRow="0" w:firstColumn="1" w:lastColumn="0" w:noHBand="0" w:noVBand="1"/>
      </w:tblPr>
      <w:tblGrid>
        <w:gridCol w:w="691"/>
        <w:gridCol w:w="3877"/>
        <w:gridCol w:w="1656"/>
        <w:gridCol w:w="1521"/>
        <w:gridCol w:w="1677"/>
      </w:tblGrid>
      <w:tr w:rsidR="00A2640E" w:rsidTr="006E2C70">
        <w:tc>
          <w:tcPr>
            <w:tcW w:w="704" w:type="dxa"/>
          </w:tcPr>
          <w:p w:rsidR="00A2640E" w:rsidRPr="00976E0D" w:rsidRDefault="00A2640E" w:rsidP="006E2C70">
            <w:pPr>
              <w:jc w:val="both"/>
              <w:rPr>
                <w:rFonts w:ascii="Times New Roman" w:hAnsi="Times New Roman" w:cs="Times New Roman"/>
                <w:b/>
                <w:sz w:val="24"/>
                <w:szCs w:val="24"/>
              </w:rPr>
            </w:pPr>
            <w:r w:rsidRPr="00976E0D">
              <w:rPr>
                <w:rFonts w:ascii="Times New Roman" w:hAnsi="Times New Roman" w:cs="Times New Roman"/>
                <w:b/>
                <w:sz w:val="24"/>
                <w:szCs w:val="24"/>
              </w:rPr>
              <w:t>№</w:t>
            </w:r>
          </w:p>
        </w:tc>
        <w:tc>
          <w:tcPr>
            <w:tcW w:w="3969" w:type="dxa"/>
          </w:tcPr>
          <w:p w:rsidR="00A2640E" w:rsidRPr="00976E0D" w:rsidRDefault="00A2640E" w:rsidP="006E2C70">
            <w:pPr>
              <w:spacing w:line="360" w:lineRule="auto"/>
              <w:jc w:val="center"/>
              <w:rPr>
                <w:rFonts w:ascii="Times New Roman" w:hAnsi="Times New Roman" w:cs="Times New Roman"/>
                <w:b/>
                <w:sz w:val="24"/>
                <w:szCs w:val="24"/>
              </w:rPr>
            </w:pPr>
            <w:r w:rsidRPr="00976E0D">
              <w:rPr>
                <w:rFonts w:ascii="Times New Roman" w:hAnsi="Times New Roman" w:cs="Times New Roman"/>
                <w:b/>
                <w:sz w:val="24"/>
                <w:szCs w:val="24"/>
              </w:rPr>
              <w:t>Надійшло у звітному періоді справ і матеріалів</w:t>
            </w:r>
          </w:p>
        </w:tc>
        <w:tc>
          <w:tcPr>
            <w:tcW w:w="1701" w:type="dxa"/>
          </w:tcPr>
          <w:p w:rsidR="00A2640E" w:rsidRPr="00976E0D" w:rsidRDefault="00A2640E" w:rsidP="006E2C70">
            <w:pPr>
              <w:spacing w:line="360" w:lineRule="auto"/>
              <w:jc w:val="center"/>
              <w:rPr>
                <w:rFonts w:ascii="Times New Roman" w:hAnsi="Times New Roman" w:cs="Times New Roman"/>
                <w:b/>
                <w:sz w:val="24"/>
                <w:szCs w:val="24"/>
              </w:rPr>
            </w:pPr>
            <w:r w:rsidRPr="00976E0D">
              <w:rPr>
                <w:rFonts w:ascii="Times New Roman" w:hAnsi="Times New Roman" w:cs="Times New Roman"/>
                <w:b/>
                <w:sz w:val="24"/>
                <w:szCs w:val="24"/>
              </w:rPr>
              <w:t>202</w:t>
            </w:r>
            <w:r>
              <w:rPr>
                <w:rFonts w:ascii="Times New Roman" w:hAnsi="Times New Roman" w:cs="Times New Roman"/>
                <w:b/>
                <w:sz w:val="24"/>
                <w:szCs w:val="24"/>
              </w:rPr>
              <w:t>2</w:t>
            </w:r>
            <w:r w:rsidRPr="00976E0D">
              <w:rPr>
                <w:rFonts w:ascii="Times New Roman" w:hAnsi="Times New Roman" w:cs="Times New Roman"/>
                <w:b/>
                <w:sz w:val="24"/>
                <w:szCs w:val="24"/>
              </w:rPr>
              <w:t xml:space="preserve"> рік</w:t>
            </w:r>
          </w:p>
        </w:tc>
        <w:tc>
          <w:tcPr>
            <w:tcW w:w="1559" w:type="dxa"/>
          </w:tcPr>
          <w:p w:rsidR="00A2640E" w:rsidRPr="00976E0D" w:rsidRDefault="00A2640E" w:rsidP="006E2C70">
            <w:pPr>
              <w:spacing w:line="360" w:lineRule="auto"/>
              <w:jc w:val="center"/>
              <w:rPr>
                <w:rFonts w:ascii="Times New Roman" w:hAnsi="Times New Roman" w:cs="Times New Roman"/>
                <w:b/>
                <w:sz w:val="24"/>
                <w:szCs w:val="24"/>
              </w:rPr>
            </w:pPr>
            <w:r w:rsidRPr="00976E0D">
              <w:rPr>
                <w:rFonts w:ascii="Times New Roman" w:hAnsi="Times New Roman" w:cs="Times New Roman"/>
                <w:b/>
                <w:sz w:val="24"/>
                <w:szCs w:val="24"/>
              </w:rPr>
              <w:t>202</w:t>
            </w:r>
            <w:r>
              <w:rPr>
                <w:rFonts w:ascii="Times New Roman" w:hAnsi="Times New Roman" w:cs="Times New Roman"/>
                <w:b/>
                <w:sz w:val="24"/>
                <w:szCs w:val="24"/>
              </w:rPr>
              <w:t>3</w:t>
            </w:r>
            <w:r w:rsidRPr="00976E0D">
              <w:rPr>
                <w:rFonts w:ascii="Times New Roman" w:hAnsi="Times New Roman" w:cs="Times New Roman"/>
                <w:b/>
                <w:sz w:val="24"/>
                <w:szCs w:val="24"/>
              </w:rPr>
              <w:t xml:space="preserve"> рік</w:t>
            </w:r>
          </w:p>
        </w:tc>
        <w:tc>
          <w:tcPr>
            <w:tcW w:w="1696" w:type="dxa"/>
          </w:tcPr>
          <w:p w:rsidR="00A2640E" w:rsidRPr="00976E0D" w:rsidRDefault="00A2640E" w:rsidP="006E2C70">
            <w:pPr>
              <w:spacing w:line="360" w:lineRule="auto"/>
              <w:jc w:val="center"/>
              <w:rPr>
                <w:rFonts w:ascii="Times New Roman" w:hAnsi="Times New Roman" w:cs="Times New Roman"/>
                <w:b/>
                <w:sz w:val="24"/>
                <w:szCs w:val="24"/>
              </w:rPr>
            </w:pPr>
            <w:r w:rsidRPr="00976E0D">
              <w:rPr>
                <w:rFonts w:ascii="Times New Roman" w:hAnsi="Times New Roman" w:cs="Times New Roman"/>
                <w:b/>
                <w:sz w:val="24"/>
                <w:szCs w:val="24"/>
              </w:rPr>
              <w:t>Динаміка</w:t>
            </w:r>
            <w:r>
              <w:rPr>
                <w:rFonts w:ascii="Times New Roman" w:hAnsi="Times New Roman" w:cs="Times New Roman"/>
                <w:b/>
                <w:sz w:val="24"/>
                <w:szCs w:val="24"/>
              </w:rPr>
              <w:t>,</w:t>
            </w:r>
            <w:r w:rsidRPr="00976E0D">
              <w:rPr>
                <w:rFonts w:ascii="Times New Roman" w:hAnsi="Times New Roman" w:cs="Times New Roman"/>
                <w:b/>
                <w:sz w:val="24"/>
                <w:szCs w:val="24"/>
              </w:rPr>
              <w:t xml:space="preserve"> %</w:t>
            </w:r>
          </w:p>
        </w:tc>
      </w:tr>
      <w:tr w:rsidR="00A2640E" w:rsidTr="006E2C70">
        <w:tc>
          <w:tcPr>
            <w:tcW w:w="704" w:type="dxa"/>
          </w:tcPr>
          <w:p w:rsidR="00A2640E" w:rsidRDefault="00A2640E" w:rsidP="006E2C70">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A2640E" w:rsidRDefault="00A2640E" w:rsidP="00A200E5">
            <w:pPr>
              <w:spacing w:line="360" w:lineRule="auto"/>
              <w:jc w:val="both"/>
              <w:rPr>
                <w:rFonts w:ascii="Times New Roman" w:hAnsi="Times New Roman" w:cs="Times New Roman"/>
                <w:sz w:val="24"/>
                <w:szCs w:val="24"/>
              </w:rPr>
            </w:pPr>
            <w:r>
              <w:rPr>
                <w:rFonts w:ascii="Times New Roman" w:hAnsi="Times New Roman" w:cs="Times New Roman"/>
                <w:sz w:val="24"/>
                <w:szCs w:val="24"/>
              </w:rPr>
              <w:t>Кримінального судочинства</w:t>
            </w:r>
          </w:p>
        </w:tc>
        <w:tc>
          <w:tcPr>
            <w:tcW w:w="1701"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17866</w:t>
            </w:r>
          </w:p>
        </w:tc>
        <w:tc>
          <w:tcPr>
            <w:tcW w:w="1559"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27790</w:t>
            </w:r>
          </w:p>
        </w:tc>
        <w:tc>
          <w:tcPr>
            <w:tcW w:w="1696" w:type="dxa"/>
          </w:tcPr>
          <w:p w:rsidR="00A2640E" w:rsidRDefault="00A200E5"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55,5%</w:t>
            </w:r>
          </w:p>
        </w:tc>
      </w:tr>
      <w:tr w:rsidR="00A2640E" w:rsidTr="006E2C70">
        <w:tc>
          <w:tcPr>
            <w:tcW w:w="704" w:type="dxa"/>
          </w:tcPr>
          <w:p w:rsidR="00A2640E" w:rsidRDefault="00A2640E" w:rsidP="006E2C70">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A2640E" w:rsidRDefault="00A2640E" w:rsidP="00A200E5">
            <w:pPr>
              <w:spacing w:line="360" w:lineRule="auto"/>
              <w:jc w:val="both"/>
              <w:rPr>
                <w:rFonts w:ascii="Times New Roman" w:hAnsi="Times New Roman" w:cs="Times New Roman"/>
                <w:sz w:val="24"/>
                <w:szCs w:val="24"/>
              </w:rPr>
            </w:pPr>
            <w:r>
              <w:rPr>
                <w:rFonts w:ascii="Times New Roman" w:hAnsi="Times New Roman" w:cs="Times New Roman"/>
                <w:sz w:val="24"/>
                <w:szCs w:val="24"/>
              </w:rPr>
              <w:t>Адміністративного судочинства</w:t>
            </w:r>
          </w:p>
        </w:tc>
        <w:tc>
          <w:tcPr>
            <w:tcW w:w="1701"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1559"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902</w:t>
            </w:r>
          </w:p>
        </w:tc>
        <w:tc>
          <w:tcPr>
            <w:tcW w:w="1696" w:type="dxa"/>
          </w:tcPr>
          <w:p w:rsidR="00A2640E" w:rsidRPr="00C872B0" w:rsidRDefault="00A200E5"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2640E" w:rsidTr="006E2C70">
        <w:tc>
          <w:tcPr>
            <w:tcW w:w="704" w:type="dxa"/>
          </w:tcPr>
          <w:p w:rsidR="00A2640E" w:rsidRDefault="00A2640E" w:rsidP="006E2C70">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A2640E" w:rsidRDefault="00A2640E" w:rsidP="00A200E5">
            <w:pPr>
              <w:spacing w:line="360" w:lineRule="auto"/>
              <w:jc w:val="both"/>
              <w:rPr>
                <w:rFonts w:ascii="Times New Roman" w:hAnsi="Times New Roman" w:cs="Times New Roman"/>
                <w:sz w:val="24"/>
                <w:szCs w:val="24"/>
              </w:rPr>
            </w:pPr>
            <w:r>
              <w:rPr>
                <w:rFonts w:ascii="Times New Roman" w:hAnsi="Times New Roman" w:cs="Times New Roman"/>
                <w:sz w:val="24"/>
                <w:szCs w:val="24"/>
              </w:rPr>
              <w:t>Цивільного судочинства</w:t>
            </w:r>
          </w:p>
        </w:tc>
        <w:tc>
          <w:tcPr>
            <w:tcW w:w="1701"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18521</w:t>
            </w:r>
          </w:p>
        </w:tc>
        <w:tc>
          <w:tcPr>
            <w:tcW w:w="1559"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23221</w:t>
            </w:r>
          </w:p>
        </w:tc>
        <w:tc>
          <w:tcPr>
            <w:tcW w:w="1696" w:type="dxa"/>
          </w:tcPr>
          <w:p w:rsidR="00A2640E" w:rsidRDefault="00A200E5"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25,3%</w:t>
            </w:r>
          </w:p>
        </w:tc>
      </w:tr>
      <w:tr w:rsidR="00A2640E" w:rsidTr="006E2C70">
        <w:tc>
          <w:tcPr>
            <w:tcW w:w="704" w:type="dxa"/>
          </w:tcPr>
          <w:p w:rsidR="00A2640E" w:rsidRDefault="00A2640E" w:rsidP="006E2C70">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A2640E" w:rsidRDefault="00A2640E" w:rsidP="00A200E5">
            <w:pPr>
              <w:spacing w:line="360" w:lineRule="auto"/>
              <w:jc w:val="both"/>
              <w:rPr>
                <w:rFonts w:ascii="Times New Roman" w:hAnsi="Times New Roman" w:cs="Times New Roman"/>
                <w:sz w:val="24"/>
                <w:szCs w:val="24"/>
              </w:rPr>
            </w:pPr>
            <w:r>
              <w:rPr>
                <w:rFonts w:ascii="Times New Roman" w:hAnsi="Times New Roman" w:cs="Times New Roman"/>
                <w:sz w:val="24"/>
                <w:szCs w:val="24"/>
              </w:rPr>
              <w:t>Про адміністративні правопорушення</w:t>
            </w:r>
          </w:p>
        </w:tc>
        <w:tc>
          <w:tcPr>
            <w:tcW w:w="1701"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21995</w:t>
            </w:r>
          </w:p>
        </w:tc>
        <w:tc>
          <w:tcPr>
            <w:tcW w:w="1559"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27097</w:t>
            </w:r>
          </w:p>
        </w:tc>
        <w:tc>
          <w:tcPr>
            <w:tcW w:w="1696" w:type="dxa"/>
          </w:tcPr>
          <w:p w:rsidR="00A2640E" w:rsidRDefault="00A200E5"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A2640E" w:rsidTr="006E2C70">
        <w:tc>
          <w:tcPr>
            <w:tcW w:w="704" w:type="dxa"/>
          </w:tcPr>
          <w:p w:rsidR="00A2640E" w:rsidRDefault="00A2640E" w:rsidP="006E2C70">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A2640E" w:rsidRDefault="00A2640E" w:rsidP="00A200E5">
            <w:pPr>
              <w:spacing w:line="360" w:lineRule="auto"/>
              <w:jc w:val="both"/>
              <w:rPr>
                <w:rFonts w:ascii="Times New Roman" w:hAnsi="Times New Roman" w:cs="Times New Roman"/>
                <w:sz w:val="24"/>
                <w:szCs w:val="24"/>
              </w:rPr>
            </w:pPr>
            <w:r>
              <w:rPr>
                <w:rFonts w:ascii="Times New Roman" w:hAnsi="Times New Roman" w:cs="Times New Roman"/>
                <w:sz w:val="24"/>
                <w:szCs w:val="24"/>
              </w:rPr>
              <w:t>Всього</w:t>
            </w:r>
          </w:p>
        </w:tc>
        <w:tc>
          <w:tcPr>
            <w:tcW w:w="1701"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59225</w:t>
            </w:r>
          </w:p>
        </w:tc>
        <w:tc>
          <w:tcPr>
            <w:tcW w:w="1559" w:type="dxa"/>
          </w:tcPr>
          <w:p w:rsidR="00A2640E" w:rsidRDefault="00A2640E" w:rsidP="006E2C70">
            <w:pPr>
              <w:spacing w:line="360" w:lineRule="auto"/>
              <w:jc w:val="center"/>
              <w:rPr>
                <w:rFonts w:ascii="Times New Roman" w:hAnsi="Times New Roman" w:cs="Times New Roman"/>
                <w:sz w:val="24"/>
                <w:szCs w:val="24"/>
              </w:rPr>
            </w:pPr>
            <w:r>
              <w:rPr>
                <w:rFonts w:ascii="Times New Roman" w:hAnsi="Times New Roman" w:cs="Times New Roman"/>
                <w:sz w:val="24"/>
                <w:szCs w:val="24"/>
              </w:rPr>
              <w:t>79010</w:t>
            </w:r>
          </w:p>
        </w:tc>
        <w:tc>
          <w:tcPr>
            <w:tcW w:w="1696" w:type="dxa"/>
          </w:tcPr>
          <w:p w:rsidR="00A2640E" w:rsidRDefault="00A200E5" w:rsidP="00A200E5">
            <w:pPr>
              <w:spacing w:line="360" w:lineRule="auto"/>
              <w:jc w:val="center"/>
              <w:rPr>
                <w:rFonts w:ascii="Times New Roman" w:hAnsi="Times New Roman" w:cs="Times New Roman"/>
                <w:sz w:val="24"/>
                <w:szCs w:val="24"/>
              </w:rPr>
            </w:pPr>
            <w:r>
              <w:rPr>
                <w:rFonts w:ascii="Times New Roman" w:hAnsi="Times New Roman" w:cs="Times New Roman"/>
                <w:sz w:val="24"/>
                <w:szCs w:val="24"/>
              </w:rPr>
              <w:t>33,4%</w:t>
            </w:r>
          </w:p>
        </w:tc>
      </w:tr>
    </w:tbl>
    <w:p w:rsidR="00A2640E" w:rsidRDefault="00A2640E" w:rsidP="00A2640E">
      <w:pPr>
        <w:spacing w:after="0"/>
        <w:ind w:firstLine="708"/>
        <w:jc w:val="both"/>
        <w:rPr>
          <w:rFonts w:ascii="Times New Roman" w:hAnsi="Times New Roman" w:cs="Times New Roman"/>
          <w:sz w:val="28"/>
          <w:szCs w:val="28"/>
        </w:rPr>
      </w:pPr>
    </w:p>
    <w:p w:rsidR="00A2640E" w:rsidRDefault="00A2640E" w:rsidP="00A2640E">
      <w:pPr>
        <w:spacing w:after="0"/>
        <w:ind w:firstLine="708"/>
        <w:jc w:val="both"/>
        <w:rPr>
          <w:rFonts w:ascii="Times New Roman" w:hAnsi="Times New Roman" w:cs="Times New Roman"/>
          <w:sz w:val="28"/>
          <w:szCs w:val="28"/>
        </w:rPr>
      </w:pPr>
    </w:p>
    <w:p w:rsidR="00A2640E" w:rsidRPr="00A2640E" w:rsidRDefault="00A2640E" w:rsidP="00A2640E">
      <w:pPr>
        <w:spacing w:after="0"/>
        <w:ind w:firstLine="708"/>
        <w:jc w:val="both"/>
        <w:rPr>
          <w:rFonts w:ascii="Times New Roman" w:hAnsi="Times New Roman" w:cs="Times New Roman"/>
          <w:sz w:val="28"/>
          <w:szCs w:val="28"/>
        </w:rPr>
      </w:pPr>
    </w:p>
    <w:p w:rsidR="000A62FB" w:rsidRDefault="000A62FB"/>
    <w:p w:rsidR="00511028" w:rsidRDefault="00511028"/>
    <w:p w:rsidR="00511028" w:rsidRDefault="00511028">
      <w:r>
        <w:rPr>
          <w:noProof/>
          <w:lang w:eastAsia="uk-UA"/>
        </w:rPr>
        <w:lastRenderedPageBreak/>
        <w:drawing>
          <wp:inline distT="0" distB="0" distL="0" distR="0">
            <wp:extent cx="6410325" cy="8972550"/>
            <wp:effectExtent l="0" t="0" r="952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07A60" w:rsidRDefault="00607A60"/>
    <w:p w:rsidR="00693AB3" w:rsidRPr="00693AB3" w:rsidRDefault="00693AB3" w:rsidP="00693AB3">
      <w:pPr>
        <w:ind w:firstLine="708"/>
        <w:jc w:val="both"/>
        <w:rPr>
          <w:rFonts w:ascii="Times New Roman" w:hAnsi="Times New Roman" w:cs="Times New Roman"/>
          <w:b/>
          <w:sz w:val="28"/>
          <w:szCs w:val="28"/>
        </w:rPr>
      </w:pPr>
      <w:r w:rsidRPr="00693AB3">
        <w:rPr>
          <w:rFonts w:ascii="Times New Roman" w:hAnsi="Times New Roman" w:cs="Times New Roman"/>
          <w:b/>
          <w:sz w:val="28"/>
          <w:szCs w:val="28"/>
        </w:rPr>
        <w:t>2. Характеристика середньомісячного надходження справ та матеріалів на суд/одного суддю (розрахунок навантаження наводиться за штатним розписом та за кількістю фактично працюючих суддів).</w:t>
      </w:r>
    </w:p>
    <w:p w:rsidR="00693AB3" w:rsidRDefault="00693AB3" w:rsidP="00693AB3">
      <w:pPr>
        <w:pStyle w:val="21"/>
        <w:shd w:val="clear" w:color="auto" w:fill="auto"/>
        <w:spacing w:before="0" w:after="0" w:line="359" w:lineRule="exact"/>
        <w:ind w:right="160" w:firstLine="720"/>
        <w:jc w:val="both"/>
      </w:pPr>
      <w:r>
        <w:t>В місцевих загальних судах Рівненської області станом на 31 грудня 202</w:t>
      </w:r>
      <w:r>
        <w:t>3</w:t>
      </w:r>
      <w:r>
        <w:t xml:space="preserve"> року штатна чисельність становить 106 суддів. Здійснювали правосуддя у звітному періоді - 77 суддів (72,6%). У порівнянні із попереднім звітним періодом кількість</w:t>
      </w:r>
      <w:r>
        <w:t xml:space="preserve"> суддів за штатом не змінилась та суддями, що здійснювали правосуддя у звітному періоді не змінилася.</w:t>
      </w:r>
    </w:p>
    <w:p w:rsidR="00693AB3" w:rsidRDefault="00693AB3" w:rsidP="00693AB3">
      <w:pPr>
        <w:pStyle w:val="21"/>
        <w:shd w:val="clear" w:color="auto" w:fill="auto"/>
        <w:spacing w:before="0" w:after="0" w:line="359" w:lineRule="exact"/>
        <w:ind w:right="160" w:firstLine="720"/>
        <w:jc w:val="both"/>
      </w:pPr>
    </w:p>
    <w:p w:rsidR="00607A60" w:rsidRDefault="00607A60"/>
    <w:p w:rsidR="00607A60" w:rsidRDefault="00607A60"/>
    <w:p w:rsidR="00607A60" w:rsidRDefault="00607A60"/>
    <w:p w:rsidR="00607A60" w:rsidRDefault="00607A60"/>
    <w:p w:rsidR="00607A60" w:rsidRDefault="00607A60"/>
    <w:p w:rsidR="00607A60" w:rsidRDefault="00607A60"/>
    <w:p w:rsidR="00607A60" w:rsidRDefault="00607A60" w:rsidP="00607A60">
      <w:pPr>
        <w:spacing w:after="0" w:line="276" w:lineRule="auto"/>
        <w:ind w:firstLine="708"/>
        <w:jc w:val="both"/>
        <w:rPr>
          <w:rFonts w:ascii="Times New Roman" w:hAnsi="Times New Roman" w:cs="Times New Roman"/>
          <w:b/>
          <w:sz w:val="28"/>
          <w:szCs w:val="28"/>
        </w:rPr>
      </w:pPr>
      <w:r w:rsidRPr="00775C89">
        <w:rPr>
          <w:rFonts w:ascii="Times New Roman" w:hAnsi="Times New Roman" w:cs="Times New Roman"/>
          <w:b/>
          <w:sz w:val="28"/>
          <w:szCs w:val="28"/>
        </w:rPr>
        <w:lastRenderedPageBreak/>
        <w:t>3. Кількість розглянутих судами області (регіону) справ за видами судочинства (кримінальне, цивільне, адміністративне, розгляд справ про адміністративні правопорушення, на виконання Законів України (наприклад «Про амністію», «Про вибори» та ін.)), а також окремо по категоріях справ.</w:t>
      </w:r>
    </w:p>
    <w:p w:rsidR="000B017B" w:rsidRDefault="000B017B" w:rsidP="00607A60">
      <w:pPr>
        <w:spacing w:after="0" w:line="276" w:lineRule="auto"/>
        <w:ind w:firstLine="708"/>
        <w:jc w:val="both"/>
        <w:rPr>
          <w:rFonts w:ascii="Times New Roman" w:hAnsi="Times New Roman" w:cs="Times New Roman"/>
          <w:b/>
          <w:sz w:val="28"/>
          <w:szCs w:val="28"/>
        </w:rPr>
      </w:pPr>
    </w:p>
    <w:p w:rsidR="000B017B" w:rsidRPr="000B017B" w:rsidRDefault="000B017B" w:rsidP="000B017B">
      <w:pPr>
        <w:spacing w:after="0" w:line="276" w:lineRule="auto"/>
        <w:ind w:firstLine="708"/>
        <w:jc w:val="center"/>
        <w:rPr>
          <w:rFonts w:ascii="Times New Roman" w:hAnsi="Times New Roman" w:cs="Times New Roman"/>
          <w:i/>
          <w:sz w:val="28"/>
          <w:szCs w:val="28"/>
          <w:u w:val="single"/>
        </w:rPr>
      </w:pPr>
      <w:r w:rsidRPr="000B017B">
        <w:rPr>
          <w:rFonts w:ascii="Times New Roman" w:hAnsi="Times New Roman" w:cs="Times New Roman"/>
          <w:i/>
          <w:sz w:val="28"/>
          <w:szCs w:val="28"/>
          <w:u w:val="single"/>
        </w:rPr>
        <w:t>Розгляд кримінальних справ та матеріалів кримінального провадження</w:t>
      </w:r>
    </w:p>
    <w:p w:rsidR="000B017B" w:rsidRPr="000B017B" w:rsidRDefault="000B017B" w:rsidP="000B017B">
      <w:pPr>
        <w:spacing w:after="0" w:line="276" w:lineRule="auto"/>
        <w:ind w:firstLine="708"/>
        <w:jc w:val="center"/>
        <w:rPr>
          <w:rFonts w:ascii="Times New Roman" w:hAnsi="Times New Roman" w:cs="Times New Roman"/>
          <w:i/>
          <w:sz w:val="28"/>
          <w:szCs w:val="28"/>
          <w:u w:val="single"/>
        </w:rPr>
      </w:pPr>
    </w:p>
    <w:p w:rsidR="000B017B" w:rsidRPr="000B017B" w:rsidRDefault="000B017B" w:rsidP="000B017B">
      <w:pPr>
        <w:spacing w:after="0" w:line="276" w:lineRule="auto"/>
        <w:ind w:firstLine="708"/>
        <w:jc w:val="both"/>
        <w:rPr>
          <w:rFonts w:ascii="Times New Roman" w:hAnsi="Times New Roman" w:cs="Times New Roman"/>
          <w:sz w:val="28"/>
          <w:szCs w:val="28"/>
        </w:rPr>
      </w:pPr>
      <w:r w:rsidRPr="000B017B">
        <w:rPr>
          <w:rFonts w:ascii="Times New Roman" w:hAnsi="Times New Roman" w:cs="Times New Roman"/>
          <w:sz w:val="28"/>
          <w:szCs w:val="28"/>
        </w:rPr>
        <w:t>У 202</w:t>
      </w:r>
      <w:r>
        <w:rPr>
          <w:rFonts w:ascii="Times New Roman" w:hAnsi="Times New Roman" w:cs="Times New Roman"/>
          <w:sz w:val="28"/>
          <w:szCs w:val="28"/>
        </w:rPr>
        <w:t>3</w:t>
      </w:r>
      <w:r w:rsidRPr="000B017B">
        <w:rPr>
          <w:rFonts w:ascii="Times New Roman" w:hAnsi="Times New Roman" w:cs="Times New Roman"/>
          <w:sz w:val="28"/>
          <w:szCs w:val="28"/>
        </w:rPr>
        <w:t xml:space="preserve"> році в провадженні місцевих загальних судів Рівненської області перебувало </w:t>
      </w:r>
      <w:r>
        <w:rPr>
          <w:rFonts w:ascii="Times New Roman" w:hAnsi="Times New Roman" w:cs="Times New Roman"/>
          <w:sz w:val="28"/>
          <w:szCs w:val="28"/>
        </w:rPr>
        <w:t>30 456</w:t>
      </w:r>
      <w:r w:rsidRPr="000B017B">
        <w:rPr>
          <w:rFonts w:ascii="Times New Roman" w:hAnsi="Times New Roman" w:cs="Times New Roman"/>
          <w:sz w:val="28"/>
          <w:szCs w:val="28"/>
        </w:rPr>
        <w:t xml:space="preserve"> справ і матеріалів кримінального провадження (табл. 3).</w:t>
      </w:r>
    </w:p>
    <w:p w:rsidR="000B017B" w:rsidRPr="000B017B" w:rsidRDefault="000B017B" w:rsidP="000B017B">
      <w:pPr>
        <w:spacing w:after="0" w:line="276" w:lineRule="auto"/>
        <w:ind w:firstLine="708"/>
        <w:jc w:val="both"/>
        <w:rPr>
          <w:rFonts w:ascii="Times New Roman" w:hAnsi="Times New Roman" w:cs="Times New Roman"/>
          <w:sz w:val="28"/>
          <w:szCs w:val="28"/>
        </w:rPr>
      </w:pPr>
    </w:p>
    <w:p w:rsidR="000B017B" w:rsidRDefault="000B017B" w:rsidP="00607A60">
      <w:pPr>
        <w:spacing w:after="0" w:line="276" w:lineRule="auto"/>
        <w:ind w:firstLine="708"/>
        <w:jc w:val="both"/>
        <w:rPr>
          <w:rFonts w:ascii="Times New Roman" w:hAnsi="Times New Roman" w:cs="Times New Roman"/>
          <w:b/>
          <w:sz w:val="28"/>
          <w:szCs w:val="28"/>
        </w:rPr>
      </w:pPr>
    </w:p>
    <w:p w:rsidR="009C6DBA" w:rsidRPr="009C6DBA" w:rsidRDefault="009C6DBA" w:rsidP="009C6DBA">
      <w:pPr>
        <w:spacing w:after="0" w:line="276" w:lineRule="auto"/>
        <w:ind w:firstLine="708"/>
        <w:jc w:val="right"/>
        <w:rPr>
          <w:rFonts w:ascii="Times New Roman" w:hAnsi="Times New Roman" w:cs="Times New Roman"/>
          <w:i/>
          <w:sz w:val="28"/>
          <w:szCs w:val="28"/>
        </w:rPr>
      </w:pPr>
      <w:r w:rsidRPr="009C6DBA">
        <w:rPr>
          <w:rFonts w:ascii="Times New Roman" w:hAnsi="Times New Roman" w:cs="Times New Roman"/>
          <w:i/>
          <w:sz w:val="28"/>
          <w:szCs w:val="28"/>
        </w:rPr>
        <w:t>Таблиця 3</w:t>
      </w:r>
    </w:p>
    <w:tbl>
      <w:tblPr>
        <w:tblStyle w:val="1"/>
        <w:tblW w:w="0" w:type="auto"/>
        <w:tblLook w:val="04A0" w:firstRow="1" w:lastRow="0" w:firstColumn="1" w:lastColumn="0" w:noHBand="0" w:noVBand="1"/>
      </w:tblPr>
      <w:tblGrid>
        <w:gridCol w:w="559"/>
        <w:gridCol w:w="3208"/>
        <w:gridCol w:w="1870"/>
        <w:gridCol w:w="1887"/>
        <w:gridCol w:w="1898"/>
      </w:tblGrid>
      <w:tr w:rsidR="00AA4B14" w:rsidRPr="00AA4B14" w:rsidTr="006E2C70">
        <w:tc>
          <w:tcPr>
            <w:tcW w:w="562" w:type="dxa"/>
            <w:vMerge w:val="restart"/>
          </w:tcPr>
          <w:p w:rsidR="00AA4B14" w:rsidRPr="00AA4B14" w:rsidRDefault="00AA4B14" w:rsidP="00AA4B14">
            <w:pPr>
              <w:jc w:val="center"/>
              <w:rPr>
                <w:rFonts w:ascii="Times New Roman" w:hAnsi="Times New Roman" w:cs="Times New Roman"/>
                <w:b/>
                <w:sz w:val="24"/>
                <w:szCs w:val="24"/>
              </w:rPr>
            </w:pPr>
          </w:p>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 з/п</w:t>
            </w:r>
          </w:p>
        </w:tc>
        <w:tc>
          <w:tcPr>
            <w:tcW w:w="3289" w:type="dxa"/>
            <w:vMerge w:val="restart"/>
          </w:tcPr>
          <w:p w:rsidR="00AA4B14" w:rsidRPr="00AA4B14" w:rsidRDefault="00AA4B14" w:rsidP="00AA4B14">
            <w:pPr>
              <w:jc w:val="center"/>
              <w:rPr>
                <w:rFonts w:ascii="Times New Roman" w:hAnsi="Times New Roman" w:cs="Times New Roman"/>
                <w:b/>
                <w:sz w:val="24"/>
                <w:szCs w:val="24"/>
              </w:rPr>
            </w:pPr>
          </w:p>
          <w:p w:rsidR="009C6DBA" w:rsidRDefault="009C6DBA" w:rsidP="00AA4B14">
            <w:pPr>
              <w:jc w:val="center"/>
              <w:rPr>
                <w:rFonts w:ascii="Times New Roman" w:hAnsi="Times New Roman" w:cs="Times New Roman"/>
                <w:b/>
                <w:sz w:val="24"/>
                <w:szCs w:val="24"/>
              </w:rPr>
            </w:pPr>
          </w:p>
          <w:p w:rsidR="009C6DBA" w:rsidRDefault="009C6DBA" w:rsidP="00AA4B14">
            <w:pPr>
              <w:jc w:val="center"/>
              <w:rPr>
                <w:rFonts w:ascii="Times New Roman" w:hAnsi="Times New Roman" w:cs="Times New Roman"/>
                <w:b/>
                <w:sz w:val="24"/>
                <w:szCs w:val="24"/>
              </w:rPr>
            </w:pPr>
          </w:p>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Найменування показника</w:t>
            </w:r>
          </w:p>
        </w:tc>
        <w:tc>
          <w:tcPr>
            <w:tcW w:w="3852" w:type="dxa"/>
            <w:gridSpan w:val="2"/>
          </w:tcPr>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Перебувало в провадженні справ і матеріалів</w:t>
            </w:r>
          </w:p>
        </w:tc>
        <w:tc>
          <w:tcPr>
            <w:tcW w:w="1926" w:type="dxa"/>
          </w:tcPr>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Розглянуто справ і матеріалів</w:t>
            </w:r>
          </w:p>
        </w:tc>
      </w:tr>
      <w:tr w:rsidR="00AA4B14" w:rsidRPr="00AA4B14" w:rsidTr="006E2C70">
        <w:tc>
          <w:tcPr>
            <w:tcW w:w="562" w:type="dxa"/>
            <w:vMerge/>
          </w:tcPr>
          <w:p w:rsidR="00AA4B14" w:rsidRPr="00AA4B14" w:rsidRDefault="00AA4B14" w:rsidP="00AA4B14">
            <w:pPr>
              <w:jc w:val="right"/>
              <w:rPr>
                <w:rFonts w:ascii="Times New Roman" w:hAnsi="Times New Roman" w:cs="Times New Roman"/>
                <w:b/>
                <w:sz w:val="24"/>
                <w:szCs w:val="24"/>
              </w:rPr>
            </w:pPr>
          </w:p>
        </w:tc>
        <w:tc>
          <w:tcPr>
            <w:tcW w:w="3289" w:type="dxa"/>
            <w:vMerge/>
          </w:tcPr>
          <w:p w:rsidR="00AA4B14" w:rsidRPr="00AA4B14" w:rsidRDefault="00AA4B14" w:rsidP="00AA4B14">
            <w:pPr>
              <w:jc w:val="right"/>
              <w:rPr>
                <w:rFonts w:ascii="Times New Roman" w:hAnsi="Times New Roman" w:cs="Times New Roman"/>
                <w:b/>
                <w:sz w:val="24"/>
                <w:szCs w:val="24"/>
              </w:rPr>
            </w:pPr>
          </w:p>
        </w:tc>
        <w:tc>
          <w:tcPr>
            <w:tcW w:w="1926" w:type="dxa"/>
          </w:tcPr>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Усього справ</w:t>
            </w:r>
          </w:p>
        </w:tc>
        <w:tc>
          <w:tcPr>
            <w:tcW w:w="1926" w:type="dxa"/>
          </w:tcPr>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У тому числі надійшло у звітному періоді</w:t>
            </w:r>
          </w:p>
        </w:tc>
        <w:tc>
          <w:tcPr>
            <w:tcW w:w="1926" w:type="dxa"/>
          </w:tcPr>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усього</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1</w:t>
            </w:r>
          </w:p>
        </w:tc>
        <w:tc>
          <w:tcPr>
            <w:tcW w:w="3289" w:type="dxa"/>
          </w:tcPr>
          <w:p w:rsidR="00AA4B14" w:rsidRPr="00AA4B14" w:rsidRDefault="00AA4B14" w:rsidP="00AA4B14">
            <w:pPr>
              <w:jc w:val="both"/>
              <w:rPr>
                <w:rFonts w:ascii="Times New Roman" w:hAnsi="Times New Roman" w:cs="Times New Roman"/>
                <w:sz w:val="24"/>
                <w:szCs w:val="24"/>
              </w:rPr>
            </w:pPr>
            <w:r w:rsidRPr="00AA4B14">
              <w:rPr>
                <w:rFonts w:ascii="Times New Roman" w:hAnsi="Times New Roman" w:cs="Times New Roman"/>
                <w:sz w:val="24"/>
                <w:szCs w:val="24"/>
              </w:rPr>
              <w:t>Справи кримінального провадження</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5 814</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3 770</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3 344</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2</w:t>
            </w:r>
          </w:p>
        </w:tc>
        <w:tc>
          <w:tcPr>
            <w:tcW w:w="3289" w:type="dxa"/>
          </w:tcPr>
          <w:p w:rsidR="00AA4B14" w:rsidRPr="00AA4B14" w:rsidRDefault="00AA4B14" w:rsidP="00AA4B14">
            <w:pPr>
              <w:jc w:val="both"/>
              <w:rPr>
                <w:rFonts w:ascii="Times New Roman" w:hAnsi="Times New Roman" w:cs="Times New Roman"/>
                <w:sz w:val="24"/>
                <w:szCs w:val="24"/>
              </w:rPr>
            </w:pPr>
            <w:r w:rsidRPr="00AA4B14">
              <w:rPr>
                <w:rFonts w:ascii="Times New Roman" w:hAnsi="Times New Roman" w:cs="Times New Roman"/>
                <w:sz w:val="24"/>
                <w:szCs w:val="24"/>
              </w:rPr>
              <w:t>Клопотання, скарги, заяви під час досудового розслідування (слідчі судді)</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20 426</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20 282</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20 257</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3</w:t>
            </w:r>
          </w:p>
        </w:tc>
        <w:tc>
          <w:tcPr>
            <w:tcW w:w="3289" w:type="dxa"/>
          </w:tcPr>
          <w:p w:rsidR="00AA4B14" w:rsidRPr="00AA4B14" w:rsidRDefault="00AA4B14" w:rsidP="00AA4B14">
            <w:pPr>
              <w:jc w:val="both"/>
              <w:rPr>
                <w:rFonts w:ascii="Times New Roman" w:hAnsi="Times New Roman" w:cs="Times New Roman"/>
                <w:sz w:val="24"/>
                <w:szCs w:val="24"/>
              </w:rPr>
            </w:pPr>
            <w:r w:rsidRPr="00AA4B14">
              <w:rPr>
                <w:rFonts w:ascii="Times New Roman" w:hAnsi="Times New Roman" w:cs="Times New Roman"/>
                <w:sz w:val="24"/>
                <w:szCs w:val="24"/>
              </w:rPr>
              <w:t>Справи в порядку надання міжнародної правової допомоги</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6</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1</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4</w:t>
            </w:r>
          </w:p>
        </w:tc>
      </w:tr>
      <w:tr w:rsidR="00AA4B14" w:rsidRPr="00AA4B14" w:rsidTr="009C6DBA">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4</w:t>
            </w:r>
          </w:p>
        </w:tc>
        <w:tc>
          <w:tcPr>
            <w:tcW w:w="3289" w:type="dxa"/>
          </w:tcPr>
          <w:p w:rsidR="00AA4B14" w:rsidRPr="00AA4B14" w:rsidRDefault="00AA4B14" w:rsidP="00AA4B14">
            <w:pPr>
              <w:jc w:val="both"/>
              <w:rPr>
                <w:rFonts w:ascii="Times New Roman" w:hAnsi="Times New Roman" w:cs="Times New Roman"/>
                <w:sz w:val="24"/>
                <w:szCs w:val="24"/>
              </w:rPr>
            </w:pPr>
            <w:r w:rsidRPr="00AA4B14">
              <w:rPr>
                <w:rFonts w:ascii="Times New Roman" w:hAnsi="Times New Roman" w:cs="Times New Roman"/>
                <w:sz w:val="24"/>
                <w:szCs w:val="24"/>
              </w:rPr>
              <w:t>Клопотання (подання) в порядку виконання судових рішень</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2 842</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2 476</w:t>
            </w:r>
          </w:p>
        </w:tc>
        <w:tc>
          <w:tcPr>
            <w:tcW w:w="1926" w:type="dxa"/>
            <w:tcBorders>
              <w:top w:val="nil"/>
              <w:left w:val="nil"/>
              <w:bottom w:val="nil"/>
              <w:right w:val="single" w:sz="4" w:space="0" w:color="auto"/>
            </w:tcBorders>
            <w:shd w:val="clear" w:color="auto" w:fill="auto"/>
            <w:vAlign w:val="center"/>
          </w:tcPr>
          <w:p w:rsid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w:t>
            </w:r>
            <w:r w:rsidR="009C6DBA">
              <w:rPr>
                <w:rFonts w:ascii="Times New Roman" w:eastAsia="Times New Roman" w:hAnsi="Times New Roman" w:cs="Times New Roman"/>
                <w:sz w:val="24"/>
                <w:szCs w:val="24"/>
                <w:lang w:eastAsia="uk-UA"/>
              </w:rPr>
              <w:t> </w:t>
            </w:r>
            <w:r w:rsidRPr="00AA4B14">
              <w:rPr>
                <w:rFonts w:ascii="Times New Roman" w:eastAsia="Times New Roman" w:hAnsi="Times New Roman" w:cs="Times New Roman"/>
                <w:sz w:val="24"/>
                <w:szCs w:val="24"/>
                <w:lang w:eastAsia="uk-UA"/>
              </w:rPr>
              <w:t>527</w:t>
            </w:r>
          </w:p>
          <w:p w:rsidR="009C6DBA" w:rsidRPr="00AA4B14" w:rsidRDefault="009C6DBA" w:rsidP="00AA4B14">
            <w:pPr>
              <w:jc w:val="center"/>
              <w:rPr>
                <w:rFonts w:ascii="Times New Roman" w:eastAsia="Times New Roman" w:hAnsi="Times New Roman" w:cs="Times New Roman"/>
                <w:sz w:val="24"/>
                <w:szCs w:val="24"/>
                <w:lang w:eastAsia="uk-UA"/>
              </w:rPr>
            </w:pP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5</w:t>
            </w:r>
          </w:p>
        </w:tc>
        <w:tc>
          <w:tcPr>
            <w:tcW w:w="3289" w:type="dxa"/>
          </w:tcPr>
          <w:p w:rsidR="00AA4B14" w:rsidRPr="00AA4B14" w:rsidRDefault="00AA4B14" w:rsidP="00AA4B14">
            <w:pPr>
              <w:jc w:val="both"/>
              <w:rPr>
                <w:rFonts w:ascii="Times New Roman" w:hAnsi="Times New Roman" w:cs="Times New Roman"/>
                <w:sz w:val="24"/>
                <w:szCs w:val="24"/>
              </w:rPr>
            </w:pPr>
            <w:r w:rsidRPr="00AA4B14">
              <w:rPr>
                <w:rFonts w:ascii="Times New Roman" w:hAnsi="Times New Roman" w:cs="Times New Roman"/>
                <w:sz w:val="24"/>
                <w:szCs w:val="24"/>
              </w:rPr>
              <w:t>Справи про перегляд судового рішення за нововиявленими або виключними</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14</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8</w:t>
            </w:r>
          </w:p>
        </w:tc>
        <w:tc>
          <w:tcPr>
            <w:tcW w:w="1926" w:type="dxa"/>
            <w:tcBorders>
              <w:top w:val="single" w:sz="4" w:space="0" w:color="auto"/>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7</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6</w:t>
            </w:r>
          </w:p>
        </w:tc>
        <w:tc>
          <w:tcPr>
            <w:tcW w:w="3289" w:type="dxa"/>
          </w:tcPr>
          <w:p w:rsidR="00AA4B14" w:rsidRPr="00AA4B14" w:rsidRDefault="00AA4B14" w:rsidP="00AA4B14">
            <w:pPr>
              <w:jc w:val="both"/>
              <w:rPr>
                <w:rFonts w:ascii="Times New Roman" w:hAnsi="Times New Roman" w:cs="Times New Roman"/>
                <w:sz w:val="24"/>
                <w:szCs w:val="24"/>
              </w:rPr>
            </w:pPr>
            <w:r w:rsidRPr="00AA4B14">
              <w:rPr>
                <w:rFonts w:ascii="Times New Roman" w:hAnsi="Times New Roman" w:cs="Times New Roman"/>
                <w:sz w:val="24"/>
                <w:szCs w:val="24"/>
              </w:rPr>
              <w:t>Заяви про відновлення втрачених матеріалів кримінального провадження</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7</w:t>
            </w:r>
          </w:p>
        </w:tc>
        <w:tc>
          <w:tcPr>
            <w:tcW w:w="3289" w:type="dxa"/>
          </w:tcPr>
          <w:p w:rsidR="00AA4B14" w:rsidRPr="00AA4B14" w:rsidRDefault="00AA4B14" w:rsidP="00AA4B14">
            <w:pPr>
              <w:jc w:val="center"/>
              <w:rPr>
                <w:rFonts w:ascii="Times New Roman" w:hAnsi="Times New Roman" w:cs="Times New Roman"/>
                <w:sz w:val="24"/>
                <w:szCs w:val="24"/>
              </w:rPr>
            </w:pPr>
            <w:r w:rsidRPr="00AA4B14">
              <w:rPr>
                <w:rFonts w:ascii="Times New Roman" w:hAnsi="Times New Roman" w:cs="Times New Roman"/>
                <w:sz w:val="24"/>
                <w:szCs w:val="24"/>
              </w:rPr>
              <w:t>Заяви про відвід судді (слідчого судді)</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217</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216</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217</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lang w:val="en-US"/>
              </w:rPr>
            </w:pPr>
            <w:r w:rsidRPr="00AA4B14">
              <w:rPr>
                <w:rFonts w:ascii="Times New Roman" w:hAnsi="Times New Roman" w:cs="Times New Roman"/>
                <w:b/>
                <w:sz w:val="24"/>
                <w:szCs w:val="24"/>
                <w:lang w:val="en-US"/>
              </w:rPr>
              <w:t>8</w:t>
            </w:r>
          </w:p>
        </w:tc>
        <w:tc>
          <w:tcPr>
            <w:tcW w:w="3289" w:type="dxa"/>
          </w:tcPr>
          <w:p w:rsidR="00AA4B14" w:rsidRPr="00AA4B14" w:rsidRDefault="00AA4B14" w:rsidP="00AA4B14">
            <w:pPr>
              <w:jc w:val="center"/>
              <w:rPr>
                <w:rFonts w:ascii="Times New Roman" w:hAnsi="Times New Roman" w:cs="Times New Roman"/>
                <w:sz w:val="24"/>
                <w:szCs w:val="24"/>
              </w:rPr>
            </w:pPr>
            <w:r w:rsidRPr="00AA4B14">
              <w:rPr>
                <w:rFonts w:ascii="Times New Roman" w:hAnsi="Times New Roman" w:cs="Times New Roman"/>
                <w:sz w:val="24"/>
                <w:szCs w:val="24"/>
              </w:rPr>
              <w:t>Кримінальні справи, матеріали (КПК 1960 р.)</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4</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2</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3</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lang w:val="en-US"/>
              </w:rPr>
            </w:pPr>
            <w:r w:rsidRPr="00AA4B14">
              <w:rPr>
                <w:rFonts w:ascii="Times New Roman" w:hAnsi="Times New Roman" w:cs="Times New Roman"/>
                <w:b/>
                <w:sz w:val="24"/>
                <w:szCs w:val="24"/>
                <w:lang w:val="en-US"/>
              </w:rPr>
              <w:t>9</w:t>
            </w:r>
          </w:p>
        </w:tc>
        <w:tc>
          <w:tcPr>
            <w:tcW w:w="3289" w:type="dxa"/>
          </w:tcPr>
          <w:p w:rsidR="00AA4B14" w:rsidRPr="00AA4B14" w:rsidRDefault="00AA4B14" w:rsidP="00AA4B14">
            <w:pPr>
              <w:jc w:val="center"/>
              <w:rPr>
                <w:rFonts w:ascii="Times New Roman" w:hAnsi="Times New Roman" w:cs="Times New Roman"/>
                <w:sz w:val="24"/>
                <w:szCs w:val="24"/>
              </w:rPr>
            </w:pPr>
            <w:r w:rsidRPr="00AA4B14">
              <w:rPr>
                <w:rFonts w:ascii="Times New Roman" w:hAnsi="Times New Roman" w:cs="Times New Roman"/>
                <w:sz w:val="24"/>
                <w:szCs w:val="24"/>
              </w:rPr>
              <w:t>Клопотання прокурора про закриття кримінального провадження в порядку статті 284 КПК</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1 091</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1 004</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891</w:t>
            </w:r>
          </w:p>
        </w:tc>
      </w:tr>
      <w:tr w:rsidR="00AA4B14" w:rsidRPr="00AA4B14" w:rsidTr="006E0B9B">
        <w:tc>
          <w:tcPr>
            <w:tcW w:w="562" w:type="dxa"/>
          </w:tcPr>
          <w:p w:rsidR="00AA4B14" w:rsidRPr="00AA4B14" w:rsidRDefault="00AA4B14" w:rsidP="005A63F8">
            <w:pPr>
              <w:jc w:val="center"/>
              <w:rPr>
                <w:rFonts w:ascii="Times New Roman" w:hAnsi="Times New Roman" w:cs="Times New Roman"/>
                <w:b/>
                <w:sz w:val="24"/>
                <w:szCs w:val="24"/>
              </w:rPr>
            </w:pPr>
            <w:r w:rsidRPr="00AA4B14">
              <w:rPr>
                <w:rFonts w:ascii="Times New Roman" w:hAnsi="Times New Roman" w:cs="Times New Roman"/>
                <w:b/>
                <w:sz w:val="24"/>
                <w:szCs w:val="24"/>
              </w:rPr>
              <w:t>10</w:t>
            </w:r>
          </w:p>
        </w:tc>
        <w:tc>
          <w:tcPr>
            <w:tcW w:w="3289" w:type="dxa"/>
          </w:tcPr>
          <w:p w:rsidR="00AA4B14" w:rsidRPr="00AA4B14" w:rsidRDefault="00AA4B14" w:rsidP="00AA4B14">
            <w:pPr>
              <w:jc w:val="center"/>
              <w:rPr>
                <w:rFonts w:ascii="Times New Roman" w:hAnsi="Times New Roman" w:cs="Times New Roman"/>
                <w:sz w:val="24"/>
                <w:szCs w:val="24"/>
              </w:rPr>
            </w:pPr>
            <w:r w:rsidRPr="00AA4B14">
              <w:rPr>
                <w:rFonts w:ascii="Times New Roman" w:hAnsi="Times New Roman" w:cs="Times New Roman"/>
                <w:sz w:val="24"/>
                <w:szCs w:val="24"/>
              </w:rPr>
              <w:t>Інші (не зазначені в рядках 1-9)</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42</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31</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sz w:val="24"/>
                <w:szCs w:val="24"/>
                <w:lang w:eastAsia="uk-UA"/>
              </w:rPr>
            </w:pPr>
            <w:r w:rsidRPr="00AA4B14">
              <w:rPr>
                <w:rFonts w:ascii="Times New Roman" w:eastAsia="Times New Roman" w:hAnsi="Times New Roman" w:cs="Times New Roman"/>
                <w:sz w:val="24"/>
                <w:szCs w:val="24"/>
                <w:lang w:eastAsia="uk-UA"/>
              </w:rPr>
              <w:t>37</w:t>
            </w:r>
          </w:p>
        </w:tc>
      </w:tr>
      <w:tr w:rsidR="00AA4B14" w:rsidRPr="00AA4B14" w:rsidTr="006E0B9B">
        <w:tc>
          <w:tcPr>
            <w:tcW w:w="562" w:type="dxa"/>
          </w:tcPr>
          <w:p w:rsidR="00AA4B14" w:rsidRPr="00AA4B14" w:rsidRDefault="009C6DBA" w:rsidP="005A63F8">
            <w:pPr>
              <w:jc w:val="center"/>
              <w:rPr>
                <w:rFonts w:ascii="Times New Roman" w:hAnsi="Times New Roman" w:cs="Times New Roman"/>
                <w:b/>
                <w:sz w:val="24"/>
                <w:szCs w:val="24"/>
              </w:rPr>
            </w:pPr>
            <w:r w:rsidRPr="005A63F8">
              <w:rPr>
                <w:rFonts w:ascii="Times New Roman" w:hAnsi="Times New Roman" w:cs="Times New Roman"/>
                <w:b/>
                <w:sz w:val="24"/>
                <w:szCs w:val="24"/>
              </w:rPr>
              <w:t>11</w:t>
            </w:r>
          </w:p>
        </w:tc>
        <w:tc>
          <w:tcPr>
            <w:tcW w:w="3289" w:type="dxa"/>
          </w:tcPr>
          <w:p w:rsidR="00AA4B14" w:rsidRPr="00AA4B14" w:rsidRDefault="00AA4B14" w:rsidP="00AA4B14">
            <w:pPr>
              <w:jc w:val="center"/>
              <w:rPr>
                <w:rFonts w:ascii="Times New Roman" w:hAnsi="Times New Roman" w:cs="Times New Roman"/>
                <w:b/>
                <w:sz w:val="24"/>
                <w:szCs w:val="24"/>
              </w:rPr>
            </w:pPr>
            <w:r w:rsidRPr="00AA4B14">
              <w:rPr>
                <w:rFonts w:ascii="Times New Roman" w:hAnsi="Times New Roman" w:cs="Times New Roman"/>
                <w:b/>
                <w:sz w:val="24"/>
                <w:szCs w:val="24"/>
              </w:rPr>
              <w:t xml:space="preserve">УСЬОГО </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b/>
                <w:sz w:val="24"/>
                <w:szCs w:val="24"/>
                <w:lang w:eastAsia="uk-UA"/>
              </w:rPr>
            </w:pPr>
            <w:r w:rsidRPr="00AA4B14">
              <w:rPr>
                <w:rFonts w:ascii="Times New Roman" w:eastAsia="Times New Roman" w:hAnsi="Times New Roman" w:cs="Times New Roman"/>
                <w:b/>
                <w:sz w:val="24"/>
                <w:szCs w:val="24"/>
                <w:lang w:eastAsia="uk-UA"/>
              </w:rPr>
              <w:t>30 456</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b/>
                <w:sz w:val="24"/>
                <w:szCs w:val="24"/>
                <w:lang w:eastAsia="uk-UA"/>
              </w:rPr>
            </w:pPr>
            <w:r w:rsidRPr="00AA4B14">
              <w:rPr>
                <w:rFonts w:ascii="Times New Roman" w:eastAsia="Times New Roman" w:hAnsi="Times New Roman" w:cs="Times New Roman"/>
                <w:b/>
                <w:sz w:val="24"/>
                <w:szCs w:val="24"/>
                <w:lang w:eastAsia="uk-UA"/>
              </w:rPr>
              <w:t>27 790</w:t>
            </w:r>
          </w:p>
        </w:tc>
        <w:tc>
          <w:tcPr>
            <w:tcW w:w="1926" w:type="dxa"/>
            <w:tcBorders>
              <w:top w:val="nil"/>
              <w:left w:val="nil"/>
              <w:bottom w:val="single" w:sz="4" w:space="0" w:color="auto"/>
              <w:right w:val="single" w:sz="4" w:space="0" w:color="auto"/>
            </w:tcBorders>
            <w:shd w:val="clear" w:color="auto" w:fill="auto"/>
            <w:vAlign w:val="center"/>
          </w:tcPr>
          <w:p w:rsidR="00AA4B14" w:rsidRPr="00AA4B14" w:rsidRDefault="00AA4B14" w:rsidP="00AA4B14">
            <w:pPr>
              <w:jc w:val="center"/>
              <w:rPr>
                <w:rFonts w:ascii="Times New Roman" w:eastAsia="Times New Roman" w:hAnsi="Times New Roman" w:cs="Times New Roman"/>
                <w:b/>
                <w:sz w:val="24"/>
                <w:szCs w:val="24"/>
                <w:lang w:eastAsia="uk-UA"/>
              </w:rPr>
            </w:pPr>
            <w:r w:rsidRPr="00AA4B14">
              <w:rPr>
                <w:rFonts w:ascii="Times New Roman" w:eastAsia="Times New Roman" w:hAnsi="Times New Roman" w:cs="Times New Roman"/>
                <w:b/>
                <w:sz w:val="24"/>
                <w:szCs w:val="24"/>
                <w:lang w:eastAsia="uk-UA"/>
              </w:rPr>
              <w:t>27 287</w:t>
            </w:r>
          </w:p>
        </w:tc>
      </w:tr>
    </w:tbl>
    <w:p w:rsidR="00607A60" w:rsidRDefault="00607A60" w:rsidP="00607A60">
      <w:pPr>
        <w:spacing w:after="0" w:line="276" w:lineRule="auto"/>
        <w:ind w:firstLine="708"/>
        <w:jc w:val="both"/>
        <w:rPr>
          <w:rFonts w:ascii="Times New Roman" w:hAnsi="Times New Roman" w:cs="Times New Roman"/>
          <w:b/>
          <w:sz w:val="28"/>
          <w:szCs w:val="28"/>
        </w:rPr>
      </w:pPr>
    </w:p>
    <w:p w:rsidR="000B017B" w:rsidRPr="000B017B" w:rsidRDefault="000B017B" w:rsidP="000B017B">
      <w:pPr>
        <w:pStyle w:val="21"/>
        <w:shd w:val="clear" w:color="auto" w:fill="auto"/>
        <w:spacing w:before="0" w:after="0" w:line="359" w:lineRule="exact"/>
        <w:ind w:firstLine="720"/>
        <w:jc w:val="both"/>
        <w:rPr>
          <w:sz w:val="28"/>
          <w:szCs w:val="28"/>
        </w:rPr>
      </w:pPr>
      <w:r w:rsidRPr="000B017B">
        <w:rPr>
          <w:sz w:val="28"/>
          <w:szCs w:val="28"/>
        </w:rPr>
        <w:t xml:space="preserve">Із </w:t>
      </w:r>
      <w:r>
        <w:rPr>
          <w:sz w:val="28"/>
          <w:szCs w:val="28"/>
        </w:rPr>
        <w:t>5 814</w:t>
      </w:r>
      <w:r w:rsidRPr="000B017B">
        <w:rPr>
          <w:sz w:val="28"/>
          <w:szCs w:val="28"/>
        </w:rPr>
        <w:t xml:space="preserve"> </w:t>
      </w:r>
      <w:r>
        <w:rPr>
          <w:sz w:val="28"/>
          <w:szCs w:val="28"/>
        </w:rPr>
        <w:t>справ</w:t>
      </w:r>
      <w:r w:rsidRPr="000B017B">
        <w:rPr>
          <w:sz w:val="28"/>
          <w:szCs w:val="28"/>
        </w:rPr>
        <w:t xml:space="preserve"> кримінального провадження, які перебували на розгляді судів протягом 202</w:t>
      </w:r>
      <w:r>
        <w:rPr>
          <w:sz w:val="28"/>
          <w:szCs w:val="28"/>
        </w:rPr>
        <w:t>3</w:t>
      </w:r>
      <w:r w:rsidRPr="000B017B">
        <w:rPr>
          <w:sz w:val="28"/>
          <w:szCs w:val="28"/>
        </w:rPr>
        <w:t xml:space="preserve"> року, розглянуто </w:t>
      </w:r>
      <w:r>
        <w:rPr>
          <w:sz w:val="28"/>
          <w:szCs w:val="28"/>
        </w:rPr>
        <w:t>3 344</w:t>
      </w:r>
      <w:r w:rsidRPr="000B017B">
        <w:rPr>
          <w:sz w:val="28"/>
          <w:szCs w:val="28"/>
        </w:rPr>
        <w:t xml:space="preserve"> справ</w:t>
      </w:r>
      <w:r>
        <w:rPr>
          <w:sz w:val="28"/>
          <w:szCs w:val="28"/>
        </w:rPr>
        <w:t>и</w:t>
      </w:r>
      <w:r w:rsidRPr="000B017B">
        <w:rPr>
          <w:sz w:val="28"/>
          <w:szCs w:val="28"/>
        </w:rPr>
        <w:t xml:space="preserve">, що становить </w:t>
      </w:r>
      <w:r w:rsidR="004B10B4" w:rsidRPr="004B10B4">
        <w:rPr>
          <w:b/>
          <w:sz w:val="28"/>
          <w:szCs w:val="28"/>
        </w:rPr>
        <w:t>57,5</w:t>
      </w:r>
      <w:r w:rsidRPr="004B10B4">
        <w:rPr>
          <w:b/>
          <w:sz w:val="28"/>
          <w:szCs w:val="28"/>
        </w:rPr>
        <w:t>%</w:t>
      </w:r>
      <w:r w:rsidRPr="000B017B">
        <w:rPr>
          <w:sz w:val="28"/>
          <w:szCs w:val="28"/>
        </w:rPr>
        <w:t xml:space="preserve"> від кількості справ, що перебували в провадженні судів протягом звітного періоду.</w:t>
      </w:r>
    </w:p>
    <w:p w:rsidR="000B017B" w:rsidRDefault="000B017B" w:rsidP="000B017B">
      <w:pPr>
        <w:pStyle w:val="21"/>
        <w:shd w:val="clear" w:color="auto" w:fill="auto"/>
        <w:spacing w:before="0" w:after="0" w:line="359" w:lineRule="exact"/>
        <w:ind w:firstLine="720"/>
        <w:jc w:val="both"/>
        <w:rPr>
          <w:sz w:val="28"/>
          <w:szCs w:val="28"/>
        </w:rPr>
      </w:pPr>
      <w:r w:rsidRPr="000B017B">
        <w:rPr>
          <w:sz w:val="28"/>
          <w:szCs w:val="28"/>
        </w:rPr>
        <w:t xml:space="preserve">З постановленням вироку розглянуто </w:t>
      </w:r>
      <w:r w:rsidR="008E3EF4">
        <w:rPr>
          <w:sz w:val="28"/>
          <w:szCs w:val="28"/>
        </w:rPr>
        <w:t>2 444</w:t>
      </w:r>
      <w:r w:rsidRPr="000B017B">
        <w:rPr>
          <w:sz w:val="28"/>
          <w:szCs w:val="28"/>
        </w:rPr>
        <w:t xml:space="preserve">, їх питома вага становить </w:t>
      </w:r>
      <w:r w:rsidR="004B10B4" w:rsidRPr="004B10B4">
        <w:rPr>
          <w:b/>
          <w:sz w:val="28"/>
          <w:szCs w:val="28"/>
        </w:rPr>
        <w:t>73</w:t>
      </w:r>
      <w:r w:rsidRPr="004B10B4">
        <w:rPr>
          <w:b/>
          <w:sz w:val="28"/>
          <w:szCs w:val="28"/>
        </w:rPr>
        <w:t xml:space="preserve"> %</w:t>
      </w:r>
      <w:r w:rsidRPr="000B017B">
        <w:rPr>
          <w:sz w:val="28"/>
          <w:szCs w:val="28"/>
        </w:rPr>
        <w:t xml:space="preserve"> від кількості розглянутих справ.</w:t>
      </w:r>
    </w:p>
    <w:p w:rsidR="004B5DDD" w:rsidRDefault="004B5DDD" w:rsidP="000B017B">
      <w:pPr>
        <w:pStyle w:val="21"/>
        <w:shd w:val="clear" w:color="auto" w:fill="auto"/>
        <w:spacing w:before="0" w:after="0" w:line="359" w:lineRule="exact"/>
        <w:ind w:firstLine="720"/>
        <w:jc w:val="both"/>
        <w:rPr>
          <w:sz w:val="28"/>
          <w:szCs w:val="28"/>
        </w:rPr>
      </w:pPr>
      <w:r>
        <w:rPr>
          <w:sz w:val="28"/>
          <w:szCs w:val="28"/>
        </w:rPr>
        <w:t xml:space="preserve">Найбільшу кількість кримінальних проваджень розглянуто Рівненським міським судом – 750, Рівненським районним судом – 284, Здолбунівським районним судом – 251 справи. </w:t>
      </w:r>
    </w:p>
    <w:p w:rsidR="004B5DDD" w:rsidRPr="000B017B" w:rsidRDefault="004B5DDD" w:rsidP="000B017B">
      <w:pPr>
        <w:pStyle w:val="21"/>
        <w:shd w:val="clear" w:color="auto" w:fill="auto"/>
        <w:spacing w:before="0" w:after="0" w:line="359" w:lineRule="exact"/>
        <w:ind w:firstLine="720"/>
        <w:jc w:val="both"/>
        <w:rPr>
          <w:sz w:val="28"/>
          <w:szCs w:val="28"/>
        </w:rPr>
      </w:pPr>
      <w:r>
        <w:rPr>
          <w:sz w:val="28"/>
          <w:szCs w:val="28"/>
        </w:rPr>
        <w:t>В свою чергу найменшу кількість кримінальних проваджень розглянуто у Млинівському районному суді – 85, Демидівському районному суді – 41 справу.</w:t>
      </w:r>
    </w:p>
    <w:p w:rsidR="000B017B" w:rsidRPr="000B017B" w:rsidRDefault="000B017B" w:rsidP="000B017B">
      <w:pPr>
        <w:pStyle w:val="21"/>
        <w:shd w:val="clear" w:color="auto" w:fill="auto"/>
        <w:spacing w:before="0" w:after="379" w:line="359" w:lineRule="exact"/>
        <w:ind w:firstLine="720"/>
        <w:jc w:val="both"/>
        <w:rPr>
          <w:sz w:val="28"/>
          <w:szCs w:val="28"/>
        </w:rPr>
      </w:pPr>
      <w:r w:rsidRPr="000B017B">
        <w:rPr>
          <w:sz w:val="28"/>
          <w:szCs w:val="28"/>
        </w:rPr>
        <w:t>Протягом 202</w:t>
      </w:r>
      <w:r w:rsidR="004B10B4">
        <w:rPr>
          <w:sz w:val="28"/>
          <w:szCs w:val="28"/>
        </w:rPr>
        <w:t>3</w:t>
      </w:r>
      <w:r w:rsidRPr="000B017B">
        <w:rPr>
          <w:sz w:val="28"/>
          <w:szCs w:val="28"/>
        </w:rPr>
        <w:t xml:space="preserve"> року </w:t>
      </w:r>
      <w:r w:rsidR="00F02711">
        <w:rPr>
          <w:sz w:val="28"/>
          <w:szCs w:val="28"/>
        </w:rPr>
        <w:t>взято під варту 17 осіб, з яких звільнено з-під варти 7, а 3 особи звільнені судом під заставу.</w:t>
      </w:r>
    </w:p>
    <w:p w:rsidR="004B5DDD" w:rsidRPr="004B5DDD" w:rsidRDefault="004B5DDD" w:rsidP="004B5DDD">
      <w:pPr>
        <w:spacing w:after="272" w:line="260" w:lineRule="exact"/>
        <w:ind w:firstLine="720"/>
        <w:rPr>
          <w:sz w:val="28"/>
          <w:szCs w:val="28"/>
        </w:rPr>
      </w:pPr>
      <w:r w:rsidRPr="004B5DDD">
        <w:rPr>
          <w:rStyle w:val="120"/>
          <w:rFonts w:eastAsiaTheme="minorHAnsi"/>
          <w:i w:val="0"/>
          <w:iCs w:val="0"/>
          <w:sz w:val="28"/>
          <w:szCs w:val="28"/>
        </w:rPr>
        <w:t>Розгляд адміністративних справ</w:t>
      </w:r>
    </w:p>
    <w:p w:rsidR="004B5DDD" w:rsidRPr="004B5DDD" w:rsidRDefault="004B5DDD" w:rsidP="004B5DDD">
      <w:pPr>
        <w:pStyle w:val="21"/>
        <w:shd w:val="clear" w:color="auto" w:fill="auto"/>
        <w:spacing w:before="0" w:after="0" w:line="359" w:lineRule="exact"/>
        <w:ind w:firstLine="720"/>
        <w:jc w:val="both"/>
        <w:rPr>
          <w:sz w:val="28"/>
          <w:szCs w:val="28"/>
        </w:rPr>
      </w:pPr>
      <w:r w:rsidRPr="004B5DDD">
        <w:rPr>
          <w:sz w:val="28"/>
          <w:szCs w:val="28"/>
        </w:rPr>
        <w:t>Протягом 202</w:t>
      </w:r>
      <w:r>
        <w:rPr>
          <w:sz w:val="28"/>
          <w:szCs w:val="28"/>
        </w:rPr>
        <w:t>3</w:t>
      </w:r>
      <w:r w:rsidRPr="004B5DDD">
        <w:rPr>
          <w:sz w:val="28"/>
          <w:szCs w:val="28"/>
        </w:rPr>
        <w:t xml:space="preserve"> року з </w:t>
      </w:r>
      <w:r w:rsidR="00B90E9F">
        <w:rPr>
          <w:sz w:val="28"/>
          <w:szCs w:val="28"/>
        </w:rPr>
        <w:t>1 080</w:t>
      </w:r>
      <w:r w:rsidRPr="004B5DDD">
        <w:rPr>
          <w:sz w:val="28"/>
          <w:szCs w:val="28"/>
        </w:rPr>
        <w:t xml:space="preserve"> адміністративних справ, що перебували у провадженні місцевих загальних судів, </w:t>
      </w:r>
      <w:r w:rsidR="00B90E9F">
        <w:rPr>
          <w:sz w:val="28"/>
          <w:szCs w:val="28"/>
        </w:rPr>
        <w:t>розглянуто 928 справ та матеріалів</w:t>
      </w:r>
      <w:r w:rsidRPr="004B5DDD">
        <w:rPr>
          <w:sz w:val="28"/>
          <w:szCs w:val="28"/>
        </w:rPr>
        <w:t xml:space="preserve">, що становить </w:t>
      </w:r>
      <w:r w:rsidR="00B90E9F">
        <w:rPr>
          <w:sz w:val="28"/>
          <w:szCs w:val="28"/>
        </w:rPr>
        <w:t xml:space="preserve">86 </w:t>
      </w:r>
      <w:r w:rsidRPr="004B5DDD">
        <w:rPr>
          <w:sz w:val="28"/>
          <w:szCs w:val="28"/>
        </w:rPr>
        <w:t>% від кількості адміністративних справ, що перебували в провадженні судів.</w:t>
      </w:r>
      <w:r w:rsidR="00334648">
        <w:rPr>
          <w:sz w:val="28"/>
          <w:szCs w:val="28"/>
        </w:rPr>
        <w:t xml:space="preserve"> Залишок нерозглянутих справ та матеріалів на кінець звітного періоду становить – 3 169.</w:t>
      </w:r>
    </w:p>
    <w:p w:rsidR="00C7306E" w:rsidRDefault="004B5DDD" w:rsidP="004B5DDD">
      <w:pPr>
        <w:pStyle w:val="21"/>
        <w:shd w:val="clear" w:color="auto" w:fill="auto"/>
        <w:spacing w:before="0" w:after="0" w:line="359" w:lineRule="exact"/>
        <w:ind w:firstLine="720"/>
        <w:jc w:val="both"/>
        <w:rPr>
          <w:sz w:val="28"/>
          <w:szCs w:val="28"/>
        </w:rPr>
      </w:pPr>
      <w:r w:rsidRPr="004B5DDD">
        <w:rPr>
          <w:sz w:val="28"/>
          <w:szCs w:val="28"/>
        </w:rPr>
        <w:t xml:space="preserve">Найбільшу кількість справ адміністративного судочинства розглянуто Рівненським міським судом Рівненської області </w:t>
      </w:r>
      <w:r w:rsidR="00C7306E">
        <w:rPr>
          <w:sz w:val="28"/>
          <w:szCs w:val="28"/>
        </w:rPr>
        <w:t>–</w:t>
      </w:r>
      <w:r w:rsidRPr="004B5DDD">
        <w:rPr>
          <w:sz w:val="28"/>
          <w:szCs w:val="28"/>
        </w:rPr>
        <w:t xml:space="preserve"> </w:t>
      </w:r>
      <w:r w:rsidR="00C7306E">
        <w:rPr>
          <w:sz w:val="28"/>
          <w:szCs w:val="28"/>
        </w:rPr>
        <w:t>308, Дубенським міськрайонним</w:t>
      </w:r>
      <w:r w:rsidRPr="004B5DDD">
        <w:rPr>
          <w:sz w:val="28"/>
          <w:szCs w:val="28"/>
        </w:rPr>
        <w:t xml:space="preserve"> судом Рівненської області </w:t>
      </w:r>
      <w:r w:rsidR="00C7306E">
        <w:rPr>
          <w:sz w:val="28"/>
          <w:szCs w:val="28"/>
        </w:rPr>
        <w:t>–</w:t>
      </w:r>
      <w:r w:rsidRPr="004B5DDD">
        <w:rPr>
          <w:sz w:val="28"/>
          <w:szCs w:val="28"/>
        </w:rPr>
        <w:t xml:space="preserve"> </w:t>
      </w:r>
      <w:r w:rsidR="00C7306E">
        <w:rPr>
          <w:sz w:val="28"/>
          <w:szCs w:val="28"/>
        </w:rPr>
        <w:t xml:space="preserve">68, Сарненським </w:t>
      </w:r>
      <w:r w:rsidRPr="004B5DDD">
        <w:rPr>
          <w:sz w:val="28"/>
          <w:szCs w:val="28"/>
        </w:rPr>
        <w:t xml:space="preserve">районним судом Рівненської області </w:t>
      </w:r>
      <w:r w:rsidR="00C7306E">
        <w:rPr>
          <w:sz w:val="28"/>
          <w:szCs w:val="28"/>
        </w:rPr>
        <w:t>–</w:t>
      </w:r>
      <w:r w:rsidRPr="004B5DDD">
        <w:rPr>
          <w:sz w:val="28"/>
          <w:szCs w:val="28"/>
        </w:rPr>
        <w:t xml:space="preserve"> </w:t>
      </w:r>
      <w:r w:rsidR="00C7306E">
        <w:rPr>
          <w:sz w:val="28"/>
          <w:szCs w:val="28"/>
        </w:rPr>
        <w:t>68, Кузнецовським</w:t>
      </w:r>
      <w:r w:rsidRPr="004B5DDD">
        <w:rPr>
          <w:sz w:val="28"/>
          <w:szCs w:val="28"/>
        </w:rPr>
        <w:t xml:space="preserve"> районним судом Рівненської області </w:t>
      </w:r>
    </w:p>
    <w:p w:rsidR="004B5DDD" w:rsidRDefault="00C7306E" w:rsidP="00C7306E">
      <w:pPr>
        <w:pStyle w:val="21"/>
        <w:shd w:val="clear" w:color="auto" w:fill="auto"/>
        <w:spacing w:before="0" w:after="0" w:line="359" w:lineRule="exact"/>
        <w:ind w:firstLine="0"/>
        <w:jc w:val="both"/>
        <w:rPr>
          <w:sz w:val="28"/>
          <w:szCs w:val="28"/>
        </w:rPr>
      </w:pPr>
      <w:r>
        <w:rPr>
          <w:sz w:val="28"/>
          <w:szCs w:val="28"/>
        </w:rPr>
        <w:t>–</w:t>
      </w:r>
      <w:r w:rsidR="004B5DDD" w:rsidRPr="004B5DDD">
        <w:rPr>
          <w:sz w:val="28"/>
          <w:szCs w:val="28"/>
        </w:rPr>
        <w:t xml:space="preserve"> </w:t>
      </w:r>
      <w:r>
        <w:rPr>
          <w:sz w:val="28"/>
          <w:szCs w:val="28"/>
        </w:rPr>
        <w:t>67.</w:t>
      </w:r>
    </w:p>
    <w:p w:rsidR="00C7306E" w:rsidRDefault="00C7306E" w:rsidP="00C7306E">
      <w:pPr>
        <w:pStyle w:val="21"/>
        <w:shd w:val="clear" w:color="auto" w:fill="auto"/>
        <w:spacing w:before="0" w:after="0" w:line="359" w:lineRule="exact"/>
        <w:ind w:firstLine="0"/>
        <w:jc w:val="both"/>
        <w:rPr>
          <w:sz w:val="28"/>
          <w:szCs w:val="28"/>
        </w:rPr>
      </w:pPr>
    </w:p>
    <w:p w:rsidR="00944709" w:rsidRDefault="00944709"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Default="00C7306E" w:rsidP="004B5DDD">
      <w:pPr>
        <w:pStyle w:val="21"/>
        <w:shd w:val="clear" w:color="auto" w:fill="auto"/>
        <w:spacing w:before="0" w:after="0" w:line="359" w:lineRule="exact"/>
        <w:ind w:firstLine="720"/>
        <w:jc w:val="both"/>
        <w:rPr>
          <w:sz w:val="28"/>
          <w:szCs w:val="28"/>
        </w:rPr>
      </w:pPr>
    </w:p>
    <w:p w:rsidR="00C7306E" w:rsidRPr="004B5DDD" w:rsidRDefault="00C7306E" w:rsidP="00D815E1">
      <w:pPr>
        <w:pStyle w:val="21"/>
        <w:shd w:val="clear" w:color="auto" w:fill="auto"/>
        <w:spacing w:before="0" w:after="0" w:line="359" w:lineRule="exact"/>
        <w:ind w:firstLine="0"/>
        <w:jc w:val="both"/>
        <w:rPr>
          <w:sz w:val="28"/>
          <w:szCs w:val="28"/>
        </w:rPr>
        <w:sectPr w:rsidR="00C7306E" w:rsidRPr="004B5DDD">
          <w:pgSz w:w="11900" w:h="16840"/>
          <w:pgMar w:top="1093" w:right="1122" w:bottom="1093" w:left="1346" w:header="0" w:footer="3" w:gutter="0"/>
          <w:cols w:space="720"/>
          <w:noEndnote/>
          <w:docGrid w:linePitch="360"/>
        </w:sectPr>
      </w:pPr>
    </w:p>
    <w:p w:rsidR="00AA4B14" w:rsidRDefault="00AA4B14" w:rsidP="00D815E1">
      <w:pPr>
        <w:spacing w:after="0" w:line="276" w:lineRule="auto"/>
        <w:jc w:val="both"/>
        <w:rPr>
          <w:rFonts w:ascii="Times New Roman" w:hAnsi="Times New Roman" w:cs="Times New Roman"/>
          <w:b/>
          <w:sz w:val="28"/>
          <w:szCs w:val="28"/>
        </w:rPr>
      </w:pPr>
    </w:p>
    <w:p w:rsidR="00944709" w:rsidRDefault="00944709" w:rsidP="00607A60">
      <w:pPr>
        <w:spacing w:after="0" w:line="276" w:lineRule="auto"/>
        <w:ind w:firstLine="708"/>
        <w:jc w:val="both"/>
        <w:rPr>
          <w:rFonts w:ascii="Times New Roman" w:hAnsi="Times New Roman" w:cs="Times New Roman"/>
          <w:b/>
          <w:sz w:val="28"/>
          <w:szCs w:val="28"/>
        </w:rPr>
      </w:pPr>
    </w:p>
    <w:p w:rsidR="00944709" w:rsidRDefault="00944709" w:rsidP="00607A60">
      <w:pPr>
        <w:spacing w:after="0" w:line="276" w:lineRule="auto"/>
        <w:ind w:firstLine="708"/>
        <w:jc w:val="both"/>
        <w:rPr>
          <w:rFonts w:ascii="Times New Roman" w:hAnsi="Times New Roman" w:cs="Times New Roman"/>
          <w:b/>
          <w:sz w:val="28"/>
          <w:szCs w:val="28"/>
        </w:rPr>
      </w:pPr>
    </w:p>
    <w:p w:rsidR="00944709" w:rsidRDefault="00944709" w:rsidP="00607A60">
      <w:pPr>
        <w:spacing w:after="0" w:line="276" w:lineRule="auto"/>
        <w:ind w:firstLine="708"/>
        <w:jc w:val="both"/>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extent cx="5705475" cy="6257925"/>
            <wp:effectExtent l="0" t="0" r="9525" b="9525"/>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4B14" w:rsidRDefault="00AA4B14" w:rsidP="00607A60">
      <w:pPr>
        <w:spacing w:after="0" w:line="276" w:lineRule="auto"/>
        <w:ind w:firstLine="708"/>
        <w:jc w:val="both"/>
        <w:rPr>
          <w:rFonts w:ascii="Times New Roman" w:hAnsi="Times New Roman" w:cs="Times New Roman"/>
          <w:b/>
          <w:sz w:val="28"/>
          <w:szCs w:val="28"/>
        </w:rPr>
      </w:pPr>
    </w:p>
    <w:p w:rsidR="00AA4B14" w:rsidRDefault="00AA4B14"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Default="00D815E1" w:rsidP="00607A60">
      <w:pPr>
        <w:spacing w:after="0" w:line="276" w:lineRule="auto"/>
        <w:ind w:firstLine="708"/>
        <w:jc w:val="both"/>
        <w:rPr>
          <w:rFonts w:ascii="Times New Roman" w:hAnsi="Times New Roman" w:cs="Times New Roman"/>
          <w:b/>
          <w:sz w:val="28"/>
          <w:szCs w:val="28"/>
        </w:rPr>
      </w:pPr>
    </w:p>
    <w:p w:rsidR="00D815E1" w:rsidRPr="00607A60" w:rsidRDefault="00D815E1" w:rsidP="00607A60">
      <w:pPr>
        <w:spacing w:after="0" w:line="276" w:lineRule="auto"/>
        <w:ind w:firstLine="708"/>
        <w:jc w:val="both"/>
        <w:rPr>
          <w:rFonts w:ascii="Times New Roman" w:hAnsi="Times New Roman" w:cs="Times New Roman"/>
          <w:b/>
          <w:sz w:val="28"/>
          <w:szCs w:val="28"/>
        </w:rPr>
      </w:pPr>
    </w:p>
    <w:p w:rsidR="00D815E1" w:rsidRPr="0039493D" w:rsidRDefault="00D815E1" w:rsidP="00D815E1">
      <w:pPr>
        <w:spacing w:after="277" w:line="260" w:lineRule="exact"/>
        <w:ind w:firstLine="720"/>
        <w:jc w:val="both"/>
        <w:rPr>
          <w:sz w:val="24"/>
        </w:rPr>
      </w:pPr>
      <w:r w:rsidRPr="0039493D">
        <w:rPr>
          <w:rStyle w:val="120"/>
          <w:rFonts w:eastAsiaTheme="minorHAnsi"/>
          <w:iCs w:val="0"/>
          <w:sz w:val="28"/>
        </w:rPr>
        <w:lastRenderedPageBreak/>
        <w:t>Розгляд цивільних справ</w:t>
      </w:r>
    </w:p>
    <w:p w:rsidR="00D815E1" w:rsidRPr="0039493D" w:rsidRDefault="00D815E1" w:rsidP="00D815E1">
      <w:pPr>
        <w:pStyle w:val="21"/>
        <w:shd w:val="clear" w:color="auto" w:fill="auto"/>
        <w:spacing w:before="0" w:after="347" w:line="363" w:lineRule="exact"/>
        <w:ind w:firstLine="720"/>
        <w:jc w:val="both"/>
        <w:rPr>
          <w:sz w:val="28"/>
        </w:rPr>
      </w:pPr>
      <w:r w:rsidRPr="0039493D">
        <w:rPr>
          <w:sz w:val="28"/>
        </w:rPr>
        <w:t>У 202</w:t>
      </w:r>
      <w:r w:rsidR="0039493D">
        <w:rPr>
          <w:sz w:val="28"/>
        </w:rPr>
        <w:t>3</w:t>
      </w:r>
      <w:r w:rsidRPr="0039493D">
        <w:rPr>
          <w:sz w:val="28"/>
        </w:rPr>
        <w:t xml:space="preserve"> році в провадженні місцевих загальних судів Рівненської області перебувало </w:t>
      </w:r>
      <w:r w:rsidR="0039493D">
        <w:rPr>
          <w:sz w:val="28"/>
        </w:rPr>
        <w:t>27 070</w:t>
      </w:r>
      <w:r w:rsidRPr="0039493D">
        <w:rPr>
          <w:sz w:val="28"/>
        </w:rPr>
        <w:t xml:space="preserve"> позовних заяв, скарг, подань, клопотань, що розглядаються в порядку цивільного судочинства (табл.4 )</w:t>
      </w:r>
    </w:p>
    <w:p w:rsidR="00D815E1" w:rsidRDefault="00D815E1" w:rsidP="009C6DBA">
      <w:pPr>
        <w:jc w:val="right"/>
        <w:rPr>
          <w:rFonts w:ascii="Times New Roman" w:hAnsi="Times New Roman" w:cs="Times New Roman"/>
          <w:i/>
          <w:sz w:val="28"/>
        </w:rPr>
      </w:pPr>
    </w:p>
    <w:p w:rsidR="00607A60" w:rsidRDefault="009C6DBA" w:rsidP="009C6DBA">
      <w:pPr>
        <w:jc w:val="right"/>
        <w:rPr>
          <w:rFonts w:ascii="Times New Roman" w:hAnsi="Times New Roman" w:cs="Times New Roman"/>
          <w:i/>
          <w:sz w:val="28"/>
        </w:rPr>
      </w:pPr>
      <w:r w:rsidRPr="009C6DBA">
        <w:rPr>
          <w:rFonts w:ascii="Times New Roman" w:hAnsi="Times New Roman" w:cs="Times New Roman"/>
          <w:i/>
          <w:sz w:val="28"/>
        </w:rPr>
        <w:t>Таблиця 4</w:t>
      </w:r>
    </w:p>
    <w:tbl>
      <w:tblPr>
        <w:tblStyle w:val="2"/>
        <w:tblW w:w="0" w:type="auto"/>
        <w:tblLayout w:type="fixed"/>
        <w:tblLook w:val="04A0" w:firstRow="1" w:lastRow="0" w:firstColumn="1" w:lastColumn="0" w:noHBand="0" w:noVBand="1"/>
      </w:tblPr>
      <w:tblGrid>
        <w:gridCol w:w="562"/>
        <w:gridCol w:w="4111"/>
        <w:gridCol w:w="1701"/>
        <w:gridCol w:w="1697"/>
        <w:gridCol w:w="1558"/>
      </w:tblGrid>
      <w:tr w:rsidR="009C6DBA" w:rsidRPr="009C6DBA" w:rsidTr="006E2C70">
        <w:tc>
          <w:tcPr>
            <w:tcW w:w="562" w:type="dxa"/>
            <w:vMerge w:val="restart"/>
          </w:tcPr>
          <w:p w:rsidR="009C6DBA" w:rsidRPr="009C6DBA" w:rsidRDefault="009C6DBA" w:rsidP="009C6DBA">
            <w:pPr>
              <w:jc w:val="center"/>
              <w:rPr>
                <w:rFonts w:ascii="Times New Roman" w:hAnsi="Times New Roman" w:cs="Times New Roman"/>
                <w:b/>
                <w:sz w:val="24"/>
                <w:szCs w:val="24"/>
              </w:rPr>
            </w:pPr>
            <w:r w:rsidRPr="009C6DBA">
              <w:rPr>
                <w:rFonts w:ascii="Times New Roman" w:hAnsi="Times New Roman" w:cs="Times New Roman"/>
                <w:b/>
                <w:sz w:val="24"/>
                <w:szCs w:val="24"/>
              </w:rPr>
              <w:t>№ рядка</w:t>
            </w:r>
          </w:p>
        </w:tc>
        <w:tc>
          <w:tcPr>
            <w:tcW w:w="4111" w:type="dxa"/>
            <w:vMerge w:val="restart"/>
          </w:tcPr>
          <w:p w:rsidR="009C6DBA" w:rsidRDefault="009C6DBA" w:rsidP="009C6DBA">
            <w:pPr>
              <w:jc w:val="center"/>
              <w:rPr>
                <w:rFonts w:ascii="Times New Roman" w:hAnsi="Times New Roman" w:cs="Times New Roman"/>
                <w:b/>
                <w:sz w:val="24"/>
                <w:szCs w:val="24"/>
              </w:rPr>
            </w:pPr>
          </w:p>
          <w:p w:rsidR="009C6DBA" w:rsidRDefault="009C6DBA" w:rsidP="009C6DBA">
            <w:pPr>
              <w:jc w:val="center"/>
              <w:rPr>
                <w:rFonts w:ascii="Times New Roman" w:hAnsi="Times New Roman" w:cs="Times New Roman"/>
                <w:b/>
                <w:sz w:val="24"/>
                <w:szCs w:val="24"/>
              </w:rPr>
            </w:pPr>
          </w:p>
          <w:p w:rsidR="009C6DBA" w:rsidRPr="009C6DBA" w:rsidRDefault="009C6DBA" w:rsidP="009C6DBA">
            <w:pPr>
              <w:jc w:val="center"/>
              <w:rPr>
                <w:rFonts w:ascii="Times New Roman" w:hAnsi="Times New Roman" w:cs="Times New Roman"/>
                <w:b/>
                <w:sz w:val="24"/>
                <w:szCs w:val="24"/>
              </w:rPr>
            </w:pPr>
            <w:r w:rsidRPr="009C6DBA">
              <w:rPr>
                <w:rFonts w:ascii="Times New Roman" w:hAnsi="Times New Roman" w:cs="Times New Roman"/>
                <w:b/>
                <w:sz w:val="24"/>
                <w:szCs w:val="24"/>
              </w:rPr>
              <w:t>Найменування показника</w:t>
            </w:r>
          </w:p>
        </w:tc>
        <w:tc>
          <w:tcPr>
            <w:tcW w:w="3398" w:type="dxa"/>
            <w:gridSpan w:val="2"/>
          </w:tcPr>
          <w:p w:rsidR="009C6DBA" w:rsidRPr="009C6DBA" w:rsidRDefault="009C6DBA" w:rsidP="009C6DBA">
            <w:pPr>
              <w:jc w:val="center"/>
              <w:rPr>
                <w:rFonts w:ascii="Times New Roman" w:hAnsi="Times New Roman" w:cs="Times New Roman"/>
                <w:b/>
                <w:sz w:val="24"/>
                <w:szCs w:val="24"/>
              </w:rPr>
            </w:pPr>
            <w:r w:rsidRPr="009C6DBA">
              <w:rPr>
                <w:rFonts w:ascii="Times New Roman" w:hAnsi="Times New Roman" w:cs="Times New Roman"/>
                <w:b/>
                <w:sz w:val="24"/>
                <w:szCs w:val="24"/>
              </w:rPr>
              <w:t>Перебувало на розгляді</w:t>
            </w:r>
          </w:p>
        </w:tc>
        <w:tc>
          <w:tcPr>
            <w:tcW w:w="1558" w:type="dxa"/>
            <w:vMerge w:val="restart"/>
          </w:tcPr>
          <w:p w:rsidR="009C6DBA" w:rsidRDefault="009C6DBA" w:rsidP="009C6DBA">
            <w:pPr>
              <w:jc w:val="center"/>
              <w:rPr>
                <w:rFonts w:ascii="Times New Roman" w:hAnsi="Times New Roman" w:cs="Times New Roman"/>
                <w:b/>
                <w:sz w:val="24"/>
                <w:szCs w:val="24"/>
              </w:rPr>
            </w:pPr>
          </w:p>
          <w:p w:rsidR="009C6DBA" w:rsidRDefault="009C6DBA" w:rsidP="009C6DBA">
            <w:pPr>
              <w:jc w:val="center"/>
              <w:rPr>
                <w:rFonts w:ascii="Times New Roman" w:hAnsi="Times New Roman" w:cs="Times New Roman"/>
                <w:b/>
                <w:sz w:val="24"/>
                <w:szCs w:val="24"/>
              </w:rPr>
            </w:pPr>
          </w:p>
          <w:p w:rsidR="009C6DBA" w:rsidRPr="009C6DBA" w:rsidRDefault="009C6DBA" w:rsidP="009C6DBA">
            <w:pPr>
              <w:jc w:val="center"/>
              <w:rPr>
                <w:rFonts w:ascii="Times New Roman" w:hAnsi="Times New Roman" w:cs="Times New Roman"/>
                <w:b/>
                <w:sz w:val="24"/>
                <w:szCs w:val="24"/>
              </w:rPr>
            </w:pPr>
            <w:r w:rsidRPr="009C6DBA">
              <w:rPr>
                <w:rFonts w:ascii="Times New Roman" w:hAnsi="Times New Roman" w:cs="Times New Roman"/>
                <w:b/>
                <w:sz w:val="24"/>
                <w:szCs w:val="24"/>
              </w:rPr>
              <w:t>Розглянуто усього</w:t>
            </w:r>
          </w:p>
        </w:tc>
      </w:tr>
      <w:tr w:rsidR="009C6DBA" w:rsidRPr="009C6DBA" w:rsidTr="006E2C70">
        <w:tc>
          <w:tcPr>
            <w:tcW w:w="562" w:type="dxa"/>
            <w:vMerge/>
          </w:tcPr>
          <w:p w:rsidR="009C6DBA" w:rsidRPr="009C6DBA" w:rsidRDefault="009C6DBA" w:rsidP="009C6DBA">
            <w:pPr>
              <w:jc w:val="both"/>
              <w:rPr>
                <w:rFonts w:ascii="Times New Roman" w:hAnsi="Times New Roman" w:cs="Times New Roman"/>
                <w:sz w:val="24"/>
                <w:szCs w:val="24"/>
              </w:rPr>
            </w:pPr>
          </w:p>
        </w:tc>
        <w:tc>
          <w:tcPr>
            <w:tcW w:w="4111" w:type="dxa"/>
            <w:vMerge/>
          </w:tcPr>
          <w:p w:rsidR="009C6DBA" w:rsidRPr="009C6DBA" w:rsidRDefault="009C6DBA" w:rsidP="009C6DBA">
            <w:pPr>
              <w:jc w:val="both"/>
              <w:rPr>
                <w:rFonts w:ascii="Times New Roman" w:hAnsi="Times New Roman" w:cs="Times New Roman"/>
                <w:sz w:val="24"/>
                <w:szCs w:val="24"/>
              </w:rPr>
            </w:pPr>
          </w:p>
        </w:tc>
        <w:tc>
          <w:tcPr>
            <w:tcW w:w="1701" w:type="dxa"/>
          </w:tcPr>
          <w:p w:rsidR="009C6DBA" w:rsidRPr="009C6DBA" w:rsidRDefault="009C6DBA" w:rsidP="009C6DBA">
            <w:pPr>
              <w:jc w:val="center"/>
              <w:rPr>
                <w:rFonts w:ascii="Times New Roman" w:hAnsi="Times New Roman" w:cs="Times New Roman"/>
                <w:b/>
                <w:sz w:val="24"/>
                <w:szCs w:val="24"/>
              </w:rPr>
            </w:pPr>
            <w:r w:rsidRPr="009C6DBA">
              <w:rPr>
                <w:rFonts w:ascii="Times New Roman" w:hAnsi="Times New Roman" w:cs="Times New Roman"/>
                <w:b/>
                <w:sz w:val="24"/>
                <w:szCs w:val="24"/>
              </w:rPr>
              <w:t>усього</w:t>
            </w:r>
          </w:p>
        </w:tc>
        <w:tc>
          <w:tcPr>
            <w:tcW w:w="1697" w:type="dxa"/>
          </w:tcPr>
          <w:p w:rsidR="009C6DBA" w:rsidRPr="009C6DBA" w:rsidRDefault="009C6DBA" w:rsidP="009C6DBA">
            <w:pPr>
              <w:jc w:val="center"/>
              <w:rPr>
                <w:rFonts w:ascii="Times New Roman" w:hAnsi="Times New Roman" w:cs="Times New Roman"/>
                <w:b/>
                <w:sz w:val="24"/>
                <w:szCs w:val="24"/>
              </w:rPr>
            </w:pPr>
            <w:r w:rsidRPr="009C6DBA">
              <w:rPr>
                <w:rFonts w:ascii="Times New Roman" w:hAnsi="Times New Roman" w:cs="Times New Roman"/>
                <w:b/>
                <w:sz w:val="24"/>
                <w:szCs w:val="24"/>
              </w:rPr>
              <w:t>У тому числі надійшло у звітному періоді</w:t>
            </w:r>
          </w:p>
        </w:tc>
        <w:tc>
          <w:tcPr>
            <w:tcW w:w="1558" w:type="dxa"/>
            <w:vMerge/>
          </w:tcPr>
          <w:p w:rsidR="009C6DBA" w:rsidRPr="009C6DBA" w:rsidRDefault="009C6DBA" w:rsidP="009C6DBA">
            <w:pPr>
              <w:jc w:val="both"/>
              <w:rPr>
                <w:rFonts w:ascii="Times New Roman" w:hAnsi="Times New Roman" w:cs="Times New Roman"/>
                <w:sz w:val="24"/>
                <w:szCs w:val="24"/>
              </w:rPr>
            </w:pP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1</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про видачу/скасування судового наказу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7 375</w:t>
            </w:r>
          </w:p>
        </w:tc>
        <w:tc>
          <w:tcPr>
            <w:tcW w:w="1697" w:type="dxa"/>
            <w:tcBorders>
              <w:top w:val="single" w:sz="4" w:space="0" w:color="auto"/>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7 043</w:t>
            </w:r>
          </w:p>
        </w:tc>
        <w:tc>
          <w:tcPr>
            <w:tcW w:w="1558" w:type="dxa"/>
            <w:tcBorders>
              <w:top w:val="single" w:sz="4" w:space="0" w:color="auto"/>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7 080</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2</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про забезпечення доказів, позову до подання позовної заяви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185</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175</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177</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3</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Позовні заяви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12 023</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11 561</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11 469</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4</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Справи позовного провадження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13 569</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10 539</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10 156</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5</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окремого провадження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2 498</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2 442</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2 429</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6</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Справи окремого провадження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2 333</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2 080</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1 859</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7</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про перегляд заочного рішення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186</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158</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167</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8</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про перегляд рішень, ухвал суду чи судових наказів у зв’язку з нововиявленими або виключними обставинами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35</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26</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32</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9</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про відновлення втраченого судового провадження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6</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6</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5</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10</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Заяви про відвід судді</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22</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22</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22</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11</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Скарги на дії або бездіяльність виконавчої служби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142</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120</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126</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12</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Клопотання, заяви, подання у порядку виконання судових рішень та рішень інших органів (посадових осіб)</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1 076</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987</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948</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13</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Клопотання про визнання та звернення до виконання рішення іноземного суду, що підлягає примусовому виконанню/ що не підлягає примусовому виконанню</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5</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3</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4</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4"/>
                <w:szCs w:val="24"/>
              </w:rPr>
            </w:pPr>
            <w:r w:rsidRPr="009C6DBA">
              <w:rPr>
                <w:rFonts w:ascii="Times New Roman" w:hAnsi="Times New Roman" w:cs="Times New Roman"/>
                <w:b/>
                <w:sz w:val="24"/>
                <w:szCs w:val="24"/>
              </w:rPr>
              <w:t>14</w:t>
            </w:r>
          </w:p>
        </w:tc>
        <w:tc>
          <w:tcPr>
            <w:tcW w:w="4111" w:type="dxa"/>
          </w:tcPr>
          <w:p w:rsidR="00C353F2" w:rsidRPr="009C6DBA" w:rsidRDefault="00C353F2" w:rsidP="00C353F2">
            <w:pPr>
              <w:jc w:val="both"/>
              <w:rPr>
                <w:rFonts w:ascii="Times New Roman" w:hAnsi="Times New Roman" w:cs="Times New Roman"/>
                <w:sz w:val="24"/>
                <w:szCs w:val="24"/>
              </w:rPr>
            </w:pPr>
            <w:r w:rsidRPr="009C6DBA">
              <w:rPr>
                <w:rFonts w:ascii="Times New Roman" w:hAnsi="Times New Roman" w:cs="Times New Roman"/>
                <w:sz w:val="24"/>
                <w:szCs w:val="24"/>
              </w:rPr>
              <w:t>Доручення судів України / іноземних судів</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51</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45</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sz w:val="24"/>
                <w:szCs w:val="24"/>
                <w:lang w:eastAsia="uk-UA"/>
              </w:rPr>
            </w:pPr>
            <w:r w:rsidRPr="00C353F2">
              <w:rPr>
                <w:rFonts w:ascii="Times New Roman" w:eastAsia="Times New Roman" w:hAnsi="Times New Roman" w:cs="Times New Roman"/>
                <w:sz w:val="24"/>
                <w:szCs w:val="24"/>
                <w:lang w:eastAsia="uk-UA"/>
              </w:rPr>
              <w:t>45</w:t>
            </w:r>
          </w:p>
        </w:tc>
      </w:tr>
      <w:tr w:rsidR="00C353F2" w:rsidRPr="009C6DBA" w:rsidTr="0061191B">
        <w:tc>
          <w:tcPr>
            <w:tcW w:w="562" w:type="dxa"/>
          </w:tcPr>
          <w:p w:rsidR="00C353F2" w:rsidRPr="009C6DBA" w:rsidRDefault="00C353F2" w:rsidP="00C353F2">
            <w:pPr>
              <w:jc w:val="center"/>
              <w:rPr>
                <w:rFonts w:ascii="Times New Roman" w:hAnsi="Times New Roman" w:cs="Times New Roman"/>
                <w:b/>
                <w:sz w:val="28"/>
                <w:szCs w:val="28"/>
              </w:rPr>
            </w:pPr>
            <w:r w:rsidRPr="009C6DBA">
              <w:rPr>
                <w:rFonts w:ascii="Times New Roman" w:hAnsi="Times New Roman" w:cs="Times New Roman"/>
                <w:b/>
                <w:sz w:val="24"/>
                <w:szCs w:val="28"/>
              </w:rPr>
              <w:t>15</w:t>
            </w:r>
          </w:p>
        </w:tc>
        <w:tc>
          <w:tcPr>
            <w:tcW w:w="4111" w:type="dxa"/>
          </w:tcPr>
          <w:p w:rsidR="00C353F2" w:rsidRPr="009C6DBA" w:rsidRDefault="00C353F2" w:rsidP="00C353F2">
            <w:pPr>
              <w:jc w:val="both"/>
              <w:rPr>
                <w:rFonts w:ascii="Times New Roman" w:hAnsi="Times New Roman" w:cs="Times New Roman"/>
                <w:b/>
                <w:sz w:val="24"/>
                <w:szCs w:val="24"/>
              </w:rPr>
            </w:pPr>
            <w:r w:rsidRPr="009C6DBA">
              <w:rPr>
                <w:rFonts w:ascii="Times New Roman" w:hAnsi="Times New Roman" w:cs="Times New Roman"/>
                <w:b/>
                <w:sz w:val="24"/>
                <w:szCs w:val="24"/>
              </w:rPr>
              <w:t>УСЬОГО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b/>
                <w:sz w:val="24"/>
                <w:szCs w:val="24"/>
                <w:lang w:eastAsia="uk-UA"/>
              </w:rPr>
            </w:pPr>
            <w:r w:rsidRPr="00C353F2">
              <w:rPr>
                <w:rFonts w:ascii="Times New Roman" w:eastAsia="Times New Roman" w:hAnsi="Times New Roman" w:cs="Times New Roman"/>
                <w:b/>
                <w:sz w:val="24"/>
                <w:szCs w:val="24"/>
                <w:lang w:eastAsia="uk-UA"/>
              </w:rPr>
              <w:t>27 070</w:t>
            </w:r>
          </w:p>
        </w:tc>
        <w:tc>
          <w:tcPr>
            <w:tcW w:w="1697"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b/>
                <w:sz w:val="24"/>
                <w:szCs w:val="24"/>
                <w:lang w:eastAsia="uk-UA"/>
              </w:rPr>
            </w:pPr>
            <w:r w:rsidRPr="00C353F2">
              <w:rPr>
                <w:rFonts w:ascii="Times New Roman" w:eastAsia="Times New Roman" w:hAnsi="Times New Roman" w:cs="Times New Roman"/>
                <w:b/>
                <w:sz w:val="24"/>
                <w:szCs w:val="24"/>
                <w:lang w:eastAsia="uk-UA"/>
              </w:rPr>
              <w:t>23 221</w:t>
            </w:r>
          </w:p>
        </w:tc>
        <w:tc>
          <w:tcPr>
            <w:tcW w:w="1558" w:type="dxa"/>
            <w:tcBorders>
              <w:top w:val="nil"/>
              <w:left w:val="nil"/>
              <w:bottom w:val="single" w:sz="4" w:space="0" w:color="auto"/>
              <w:right w:val="single" w:sz="4" w:space="0" w:color="auto"/>
            </w:tcBorders>
            <w:shd w:val="clear" w:color="auto" w:fill="auto"/>
            <w:vAlign w:val="center"/>
          </w:tcPr>
          <w:p w:rsidR="00C353F2" w:rsidRPr="00C353F2" w:rsidRDefault="00C353F2" w:rsidP="00C353F2">
            <w:pPr>
              <w:jc w:val="center"/>
              <w:rPr>
                <w:rFonts w:ascii="Times New Roman" w:eastAsia="Times New Roman" w:hAnsi="Times New Roman" w:cs="Times New Roman"/>
                <w:b/>
                <w:sz w:val="24"/>
                <w:szCs w:val="24"/>
                <w:lang w:eastAsia="uk-UA"/>
              </w:rPr>
            </w:pPr>
            <w:r w:rsidRPr="00C353F2">
              <w:rPr>
                <w:rFonts w:ascii="Times New Roman" w:eastAsia="Times New Roman" w:hAnsi="Times New Roman" w:cs="Times New Roman"/>
                <w:b/>
                <w:sz w:val="24"/>
                <w:szCs w:val="24"/>
                <w:lang w:eastAsia="uk-UA"/>
              </w:rPr>
              <w:t>22 083</w:t>
            </w:r>
          </w:p>
        </w:tc>
      </w:tr>
    </w:tbl>
    <w:p w:rsidR="009C6DBA" w:rsidRDefault="009C6DBA" w:rsidP="009C6DBA">
      <w:pPr>
        <w:jc w:val="right"/>
        <w:rPr>
          <w:rFonts w:ascii="Times New Roman" w:hAnsi="Times New Roman" w:cs="Times New Roman"/>
          <w:i/>
          <w:sz w:val="28"/>
        </w:rPr>
      </w:pPr>
    </w:p>
    <w:p w:rsidR="0039493D" w:rsidRPr="0039493D" w:rsidRDefault="0039493D" w:rsidP="0039493D">
      <w:pPr>
        <w:ind w:firstLine="709"/>
        <w:jc w:val="both"/>
        <w:rPr>
          <w:rFonts w:ascii="Times New Roman" w:hAnsi="Times New Roman" w:cs="Times New Roman"/>
        </w:rPr>
      </w:pPr>
      <w:r w:rsidRPr="0039493D">
        <w:rPr>
          <w:rFonts w:ascii="Times New Roman" w:hAnsi="Times New Roman" w:cs="Times New Roman"/>
          <w:sz w:val="28"/>
          <w:szCs w:val="28"/>
        </w:rPr>
        <w:t>У 20</w:t>
      </w:r>
      <w:r>
        <w:rPr>
          <w:rFonts w:ascii="Times New Roman" w:hAnsi="Times New Roman" w:cs="Times New Roman"/>
          <w:sz w:val="28"/>
          <w:szCs w:val="28"/>
        </w:rPr>
        <w:t>23</w:t>
      </w:r>
      <w:r w:rsidRPr="0039493D">
        <w:rPr>
          <w:rFonts w:ascii="Times New Roman" w:hAnsi="Times New Roman" w:cs="Times New Roman"/>
          <w:sz w:val="28"/>
          <w:szCs w:val="28"/>
        </w:rPr>
        <w:t xml:space="preserve"> році в провадженні місцевих загальних судів області перебувало </w:t>
      </w:r>
      <w:r>
        <w:rPr>
          <w:rFonts w:ascii="Times New Roman" w:hAnsi="Times New Roman" w:cs="Times New Roman"/>
          <w:sz w:val="28"/>
          <w:szCs w:val="28"/>
        </w:rPr>
        <w:t>13 569</w:t>
      </w:r>
      <w:r w:rsidRPr="0039493D">
        <w:rPr>
          <w:rFonts w:ascii="Times New Roman" w:hAnsi="Times New Roman" w:cs="Times New Roman"/>
          <w:sz w:val="28"/>
          <w:szCs w:val="28"/>
        </w:rPr>
        <w:t xml:space="preserve"> цивільних справ позовного провадження, що на </w:t>
      </w:r>
      <w:r w:rsidR="00C2654A">
        <w:rPr>
          <w:rFonts w:ascii="Times New Roman" w:hAnsi="Times New Roman" w:cs="Times New Roman"/>
          <w:sz w:val="28"/>
          <w:szCs w:val="28"/>
        </w:rPr>
        <w:t>1 533</w:t>
      </w:r>
      <w:r w:rsidRPr="0039493D">
        <w:rPr>
          <w:rFonts w:ascii="Times New Roman" w:hAnsi="Times New Roman" w:cs="Times New Roman"/>
          <w:sz w:val="28"/>
          <w:szCs w:val="28"/>
        </w:rPr>
        <w:t xml:space="preserve"> справ </w:t>
      </w:r>
      <w:r w:rsidR="00C2654A">
        <w:rPr>
          <w:rFonts w:ascii="Times New Roman" w:hAnsi="Times New Roman" w:cs="Times New Roman"/>
          <w:sz w:val="28"/>
          <w:szCs w:val="28"/>
        </w:rPr>
        <w:t>більше</w:t>
      </w:r>
      <w:r w:rsidRPr="0039493D">
        <w:rPr>
          <w:rFonts w:ascii="Times New Roman" w:hAnsi="Times New Roman" w:cs="Times New Roman"/>
          <w:sz w:val="28"/>
          <w:szCs w:val="28"/>
        </w:rPr>
        <w:t xml:space="preserve"> в порівнянні з 20</w:t>
      </w:r>
      <w:r w:rsidR="00C2654A">
        <w:rPr>
          <w:rFonts w:ascii="Times New Roman" w:hAnsi="Times New Roman" w:cs="Times New Roman"/>
          <w:sz w:val="28"/>
          <w:szCs w:val="28"/>
        </w:rPr>
        <w:t>22</w:t>
      </w:r>
      <w:r w:rsidRPr="0039493D">
        <w:rPr>
          <w:rFonts w:ascii="Times New Roman" w:hAnsi="Times New Roman" w:cs="Times New Roman"/>
          <w:sz w:val="28"/>
          <w:szCs w:val="28"/>
        </w:rPr>
        <w:t xml:space="preserve"> роком. Розглянуто </w:t>
      </w:r>
      <w:r w:rsidR="00C2654A">
        <w:rPr>
          <w:rFonts w:ascii="Times New Roman" w:hAnsi="Times New Roman" w:cs="Times New Roman"/>
          <w:sz w:val="28"/>
          <w:szCs w:val="28"/>
        </w:rPr>
        <w:t>10 156</w:t>
      </w:r>
      <w:r w:rsidRPr="0039493D">
        <w:rPr>
          <w:rFonts w:ascii="Times New Roman" w:hAnsi="Times New Roman" w:cs="Times New Roman"/>
          <w:sz w:val="28"/>
          <w:szCs w:val="28"/>
        </w:rPr>
        <w:t xml:space="preserve"> справ, що становить </w:t>
      </w:r>
      <w:r w:rsidR="00C2654A">
        <w:rPr>
          <w:rFonts w:ascii="Times New Roman" w:hAnsi="Times New Roman" w:cs="Times New Roman"/>
          <w:sz w:val="28"/>
          <w:szCs w:val="28"/>
        </w:rPr>
        <w:t>74,8</w:t>
      </w:r>
      <w:r w:rsidRPr="0039493D">
        <w:rPr>
          <w:rFonts w:ascii="Times New Roman" w:hAnsi="Times New Roman" w:cs="Times New Roman"/>
          <w:sz w:val="28"/>
          <w:szCs w:val="28"/>
        </w:rPr>
        <w:t>% від кількості справ позовного провадження, що перебували на розгляді протягом звітного періоду. Протягом 202</w:t>
      </w:r>
      <w:r w:rsidR="00C2654A">
        <w:rPr>
          <w:rFonts w:ascii="Times New Roman" w:hAnsi="Times New Roman" w:cs="Times New Roman"/>
          <w:sz w:val="28"/>
          <w:szCs w:val="28"/>
        </w:rPr>
        <w:t>3</w:t>
      </w:r>
      <w:r w:rsidRPr="0039493D">
        <w:rPr>
          <w:rFonts w:ascii="Times New Roman" w:hAnsi="Times New Roman" w:cs="Times New Roman"/>
          <w:sz w:val="28"/>
          <w:szCs w:val="28"/>
        </w:rPr>
        <w:t xml:space="preserve"> року розглянуто </w:t>
      </w:r>
      <w:r w:rsidR="009A721E">
        <w:rPr>
          <w:rFonts w:ascii="Times New Roman" w:hAnsi="Times New Roman" w:cs="Times New Roman"/>
          <w:sz w:val="28"/>
          <w:szCs w:val="28"/>
        </w:rPr>
        <w:t>2 541</w:t>
      </w:r>
      <w:r w:rsidRPr="0039493D">
        <w:rPr>
          <w:rFonts w:ascii="Times New Roman" w:hAnsi="Times New Roman" w:cs="Times New Roman"/>
          <w:sz w:val="28"/>
          <w:szCs w:val="28"/>
        </w:rPr>
        <w:t xml:space="preserve"> справ позовного провадження із ухваленням заочного рішення, що становить </w:t>
      </w:r>
      <w:r w:rsidR="009A721E">
        <w:rPr>
          <w:rFonts w:ascii="Times New Roman" w:hAnsi="Times New Roman" w:cs="Times New Roman"/>
          <w:sz w:val="28"/>
          <w:szCs w:val="28"/>
        </w:rPr>
        <w:t>25</w:t>
      </w:r>
      <w:r w:rsidRPr="0039493D">
        <w:rPr>
          <w:rFonts w:ascii="Times New Roman" w:hAnsi="Times New Roman" w:cs="Times New Roman"/>
          <w:sz w:val="28"/>
          <w:szCs w:val="28"/>
        </w:rPr>
        <w:t>% від загаль</w:t>
      </w:r>
      <w:r w:rsidR="009A721E">
        <w:rPr>
          <w:rFonts w:ascii="Times New Roman" w:hAnsi="Times New Roman" w:cs="Times New Roman"/>
          <w:sz w:val="28"/>
          <w:szCs w:val="28"/>
        </w:rPr>
        <w:t>ної кількості розглянутих справ.</w:t>
      </w: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uk-UA"/>
        </w:rPr>
        <w:drawing>
          <wp:inline distT="0" distB="0" distL="0" distR="0">
            <wp:extent cx="5629275" cy="4143375"/>
            <wp:effectExtent l="0" t="0" r="9525" b="9525"/>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8D1B1E" w:rsidRDefault="008D1B1E" w:rsidP="0039493D">
      <w:pPr>
        <w:ind w:firstLine="709"/>
        <w:jc w:val="both"/>
        <w:rPr>
          <w:rFonts w:ascii="Times New Roman" w:hAnsi="Times New Roman" w:cs="Times New Roman"/>
          <w:sz w:val="28"/>
          <w:szCs w:val="28"/>
        </w:rPr>
      </w:pPr>
    </w:p>
    <w:p w:rsidR="0039493D" w:rsidRPr="0039493D" w:rsidRDefault="0039493D" w:rsidP="0039493D">
      <w:pPr>
        <w:ind w:firstLine="709"/>
        <w:jc w:val="both"/>
        <w:rPr>
          <w:rFonts w:ascii="Times New Roman" w:hAnsi="Times New Roman" w:cs="Times New Roman"/>
        </w:rPr>
      </w:pPr>
      <w:r w:rsidRPr="0039493D">
        <w:rPr>
          <w:rFonts w:ascii="Times New Roman" w:hAnsi="Times New Roman" w:cs="Times New Roman"/>
          <w:sz w:val="28"/>
          <w:szCs w:val="28"/>
        </w:rPr>
        <w:t>До місцевих загальних судів Рівненської області за 202</w:t>
      </w:r>
      <w:r w:rsidR="009A721E">
        <w:rPr>
          <w:rFonts w:ascii="Times New Roman" w:hAnsi="Times New Roman" w:cs="Times New Roman"/>
          <w:sz w:val="28"/>
          <w:szCs w:val="28"/>
        </w:rPr>
        <w:t>3</w:t>
      </w:r>
      <w:r w:rsidRPr="0039493D">
        <w:rPr>
          <w:rFonts w:ascii="Times New Roman" w:hAnsi="Times New Roman" w:cs="Times New Roman"/>
          <w:sz w:val="28"/>
          <w:szCs w:val="28"/>
        </w:rPr>
        <w:t xml:space="preserve"> рік найбільше надійшло таких категорій справ позовного провадження:</w:t>
      </w:r>
      <w:r w:rsidRPr="0039493D">
        <w:rPr>
          <w:rFonts w:ascii="Times New Roman" w:hAnsi="Times New Roman" w:cs="Times New Roman"/>
          <w:sz w:val="28"/>
          <w:szCs w:val="28"/>
          <w:shd w:val="clear" w:color="auto" w:fill="FFFF00"/>
        </w:rPr>
        <w:t xml:space="preserve"> </w:t>
      </w:r>
    </w:p>
    <w:p w:rsidR="0039493D" w:rsidRPr="0039493D" w:rsidRDefault="0039493D" w:rsidP="0039493D">
      <w:pPr>
        <w:ind w:firstLine="709"/>
        <w:jc w:val="both"/>
        <w:rPr>
          <w:rFonts w:ascii="Times New Roman" w:hAnsi="Times New Roman" w:cs="Times New Roman"/>
        </w:rPr>
      </w:pPr>
      <w:r w:rsidRPr="0039493D">
        <w:rPr>
          <w:rFonts w:ascii="Times New Roman" w:hAnsi="Times New Roman" w:cs="Times New Roman"/>
          <w:sz w:val="28"/>
          <w:szCs w:val="28"/>
        </w:rPr>
        <w:t>- спори, які виникають із сімейних правовідносин – 5 825;</w:t>
      </w:r>
    </w:p>
    <w:p w:rsidR="0039493D" w:rsidRPr="0039493D" w:rsidRDefault="0039493D" w:rsidP="0039493D">
      <w:pPr>
        <w:shd w:val="clear" w:color="auto" w:fill="FFFFFF"/>
        <w:ind w:firstLine="709"/>
        <w:jc w:val="both"/>
        <w:rPr>
          <w:rFonts w:ascii="Times New Roman" w:hAnsi="Times New Roman" w:cs="Times New Roman"/>
          <w:sz w:val="28"/>
          <w:szCs w:val="28"/>
        </w:rPr>
      </w:pPr>
      <w:r w:rsidRPr="0039493D">
        <w:rPr>
          <w:rFonts w:ascii="Times New Roman" w:hAnsi="Times New Roman" w:cs="Times New Roman"/>
          <w:sz w:val="28"/>
          <w:szCs w:val="28"/>
        </w:rPr>
        <w:t>- спори про спадкове право – 1 149;</w:t>
      </w:r>
    </w:p>
    <w:p w:rsidR="0039493D" w:rsidRPr="0039493D" w:rsidRDefault="0039493D" w:rsidP="0039493D">
      <w:pPr>
        <w:shd w:val="clear" w:color="auto" w:fill="FFFFFF"/>
        <w:ind w:firstLine="709"/>
        <w:jc w:val="both"/>
        <w:rPr>
          <w:rFonts w:ascii="Times New Roman" w:hAnsi="Times New Roman" w:cs="Times New Roman"/>
          <w:sz w:val="28"/>
          <w:szCs w:val="28"/>
        </w:rPr>
      </w:pPr>
      <w:r w:rsidRPr="0039493D">
        <w:rPr>
          <w:rFonts w:ascii="Times New Roman" w:hAnsi="Times New Roman" w:cs="Times New Roman"/>
          <w:sz w:val="28"/>
          <w:szCs w:val="28"/>
        </w:rPr>
        <w:t>- спори, що виникають із правочинів – 4 044;</w:t>
      </w:r>
    </w:p>
    <w:p w:rsidR="0039493D" w:rsidRPr="0039493D" w:rsidRDefault="0039493D" w:rsidP="0039493D">
      <w:pPr>
        <w:shd w:val="clear" w:color="auto" w:fill="FFFFFF"/>
        <w:ind w:firstLine="709"/>
        <w:jc w:val="both"/>
        <w:rPr>
          <w:rFonts w:ascii="Times New Roman" w:hAnsi="Times New Roman" w:cs="Times New Roman"/>
          <w:sz w:val="28"/>
          <w:szCs w:val="28"/>
        </w:rPr>
      </w:pPr>
      <w:r w:rsidRPr="0039493D">
        <w:rPr>
          <w:rFonts w:ascii="Times New Roman" w:hAnsi="Times New Roman" w:cs="Times New Roman"/>
          <w:sz w:val="28"/>
          <w:szCs w:val="28"/>
        </w:rPr>
        <w:t xml:space="preserve"> - спори, про позики, кредити, банківські вклади – 3 067;  </w:t>
      </w:r>
    </w:p>
    <w:p w:rsidR="0039493D" w:rsidRPr="0039493D" w:rsidRDefault="0039493D" w:rsidP="0039493D">
      <w:pPr>
        <w:shd w:val="clear" w:color="auto" w:fill="FFFFFF"/>
        <w:ind w:firstLine="709"/>
        <w:jc w:val="both"/>
        <w:rPr>
          <w:rFonts w:ascii="Times New Roman" w:hAnsi="Times New Roman" w:cs="Times New Roman"/>
        </w:rPr>
      </w:pPr>
      <w:r w:rsidRPr="0039493D">
        <w:rPr>
          <w:rFonts w:ascii="Times New Roman" w:hAnsi="Times New Roman" w:cs="Times New Roman"/>
          <w:sz w:val="28"/>
          <w:szCs w:val="28"/>
        </w:rPr>
        <w:t>- спори, які виникають із житлових правовідносин – 630;</w:t>
      </w:r>
    </w:p>
    <w:p w:rsidR="0039493D" w:rsidRPr="0039493D" w:rsidRDefault="0039493D" w:rsidP="0039493D">
      <w:pPr>
        <w:shd w:val="clear" w:color="auto" w:fill="FFFFFF"/>
        <w:ind w:firstLine="709"/>
        <w:jc w:val="both"/>
        <w:rPr>
          <w:rFonts w:ascii="Times New Roman" w:hAnsi="Times New Roman" w:cs="Times New Roman"/>
        </w:rPr>
      </w:pPr>
      <w:r w:rsidRPr="0039493D">
        <w:rPr>
          <w:rFonts w:ascii="Times New Roman" w:hAnsi="Times New Roman" w:cs="Times New Roman"/>
          <w:sz w:val="28"/>
          <w:szCs w:val="28"/>
        </w:rPr>
        <w:t>- спори про право власності та інші речові права – 579;</w:t>
      </w:r>
    </w:p>
    <w:p w:rsidR="0039493D" w:rsidRPr="0039493D" w:rsidRDefault="0039493D" w:rsidP="0039493D">
      <w:pPr>
        <w:shd w:val="clear" w:color="auto" w:fill="FFFFFF"/>
        <w:ind w:firstLine="709"/>
        <w:jc w:val="both"/>
        <w:rPr>
          <w:rFonts w:ascii="Times New Roman" w:hAnsi="Times New Roman" w:cs="Times New Roman"/>
        </w:rPr>
      </w:pPr>
      <w:r w:rsidRPr="0039493D">
        <w:rPr>
          <w:rFonts w:ascii="Times New Roman" w:hAnsi="Times New Roman" w:cs="Times New Roman"/>
          <w:sz w:val="28"/>
          <w:szCs w:val="28"/>
        </w:rPr>
        <w:t>- спори про недоговірні зобов</w:t>
      </w:r>
      <w:r w:rsidRPr="0039493D">
        <w:rPr>
          <w:rFonts w:ascii="Times New Roman" w:hAnsi="Times New Roman" w:cs="Times New Roman"/>
          <w:sz w:val="28"/>
          <w:szCs w:val="28"/>
          <w:lang w:val="ru-RU"/>
        </w:rPr>
        <w:t>’</w:t>
      </w:r>
      <w:r w:rsidRPr="0039493D">
        <w:rPr>
          <w:rFonts w:ascii="Times New Roman" w:hAnsi="Times New Roman" w:cs="Times New Roman"/>
          <w:sz w:val="28"/>
          <w:szCs w:val="28"/>
        </w:rPr>
        <w:t>язання – 519;</w:t>
      </w:r>
    </w:p>
    <w:p w:rsidR="0039493D" w:rsidRPr="0039493D" w:rsidRDefault="0039493D" w:rsidP="0039493D">
      <w:pPr>
        <w:shd w:val="clear" w:color="auto" w:fill="FFFFFF"/>
        <w:ind w:firstLine="709"/>
        <w:jc w:val="both"/>
        <w:rPr>
          <w:rFonts w:ascii="Times New Roman" w:hAnsi="Times New Roman" w:cs="Times New Roman"/>
        </w:rPr>
      </w:pPr>
      <w:r w:rsidRPr="0039493D">
        <w:rPr>
          <w:rFonts w:ascii="Times New Roman" w:hAnsi="Times New Roman" w:cs="Times New Roman"/>
          <w:sz w:val="28"/>
          <w:szCs w:val="28"/>
        </w:rPr>
        <w:t>- спори, що виникають із земельних правовідносин – 396.</w:t>
      </w:r>
    </w:p>
    <w:p w:rsidR="0039493D" w:rsidRPr="0039493D" w:rsidRDefault="0039493D" w:rsidP="0039493D">
      <w:pPr>
        <w:ind w:firstLine="709"/>
        <w:jc w:val="both"/>
        <w:rPr>
          <w:rFonts w:ascii="Times New Roman" w:hAnsi="Times New Roman" w:cs="Times New Roman"/>
        </w:rPr>
      </w:pPr>
      <w:r w:rsidRPr="0039493D">
        <w:rPr>
          <w:rFonts w:ascii="Times New Roman" w:hAnsi="Times New Roman" w:cs="Times New Roman"/>
          <w:sz w:val="28"/>
          <w:szCs w:val="28"/>
        </w:rPr>
        <w:t>Одними з найпоширеніших є спори, що виникають із сімейних правовідносин, в 2020 році в провадженні судів їх перебувало 5 825 справ, розглянуто 4 536 справ, що становить 77,9 % із розглянутих справ позовного провадження; спори про позики, кредити, банківські вклади – в провадженні судів їх перебувало 3 067 справ, розглянуто 2 008 справ, що становить 65,5% із розглянутих справ позовного провадження.</w:t>
      </w:r>
      <w:r w:rsidRPr="0039493D">
        <w:rPr>
          <w:rFonts w:ascii="Times New Roman" w:hAnsi="Times New Roman" w:cs="Times New Roman"/>
          <w:sz w:val="28"/>
          <w:szCs w:val="28"/>
          <w:shd w:val="clear" w:color="auto" w:fill="FFFF00"/>
        </w:rPr>
        <w:t xml:space="preserve"> </w:t>
      </w:r>
    </w:p>
    <w:p w:rsidR="0039493D" w:rsidRPr="0039493D" w:rsidRDefault="0039493D" w:rsidP="0039493D">
      <w:pPr>
        <w:ind w:firstLine="709"/>
        <w:jc w:val="both"/>
        <w:rPr>
          <w:rFonts w:ascii="Times New Roman" w:hAnsi="Times New Roman" w:cs="Times New Roman"/>
        </w:rPr>
      </w:pPr>
      <w:r w:rsidRPr="0039493D">
        <w:rPr>
          <w:rFonts w:ascii="Times New Roman" w:hAnsi="Times New Roman" w:cs="Times New Roman"/>
          <w:sz w:val="28"/>
          <w:szCs w:val="28"/>
        </w:rPr>
        <w:t>Порівнюючи з минулим роком, кількість справ щодо спорів, що виникають із сімейних правовідносин значно менша, так у 2019 році надійшло 6 756 справ, а в 2020 році – 5 825, що на 931 справу менше.</w:t>
      </w:r>
      <w:r w:rsidRPr="0039493D">
        <w:rPr>
          <w:rFonts w:ascii="Times New Roman" w:hAnsi="Times New Roman" w:cs="Times New Roman"/>
          <w:sz w:val="28"/>
          <w:szCs w:val="28"/>
          <w:shd w:val="clear" w:color="auto" w:fill="FFFF00"/>
        </w:rPr>
        <w:t xml:space="preserve"> </w:t>
      </w:r>
    </w:p>
    <w:p w:rsidR="0039493D" w:rsidRPr="0039493D" w:rsidRDefault="0039493D" w:rsidP="0039493D">
      <w:pPr>
        <w:ind w:firstLine="709"/>
        <w:jc w:val="both"/>
        <w:rPr>
          <w:rFonts w:ascii="Times New Roman" w:hAnsi="Times New Roman" w:cs="Times New Roman"/>
        </w:rPr>
      </w:pPr>
      <w:r w:rsidRPr="0039493D">
        <w:rPr>
          <w:rFonts w:ascii="Times New Roman" w:hAnsi="Times New Roman" w:cs="Times New Roman"/>
          <w:sz w:val="28"/>
          <w:szCs w:val="28"/>
        </w:rPr>
        <w:t>Кількість справ позовного та окремого провадження в розрізі місцевих загальних судів Рівненської області, що надійшли в 2020 році, розглянуті та результати їх розгляду наведено в таблиці № 5.</w:t>
      </w:r>
    </w:p>
    <w:p w:rsidR="0039493D" w:rsidRDefault="0039493D" w:rsidP="0039493D">
      <w:pPr>
        <w:ind w:firstLine="709"/>
        <w:jc w:val="both"/>
        <w:rPr>
          <w:sz w:val="28"/>
          <w:szCs w:val="28"/>
          <w:shd w:val="clear" w:color="auto" w:fill="FFFF00"/>
        </w:rPr>
      </w:pPr>
    </w:p>
    <w:p w:rsidR="005A63F8" w:rsidRPr="009C6DBA" w:rsidRDefault="005A63F8" w:rsidP="009C6DBA">
      <w:pPr>
        <w:jc w:val="right"/>
        <w:rPr>
          <w:rFonts w:ascii="Times New Roman" w:hAnsi="Times New Roman" w:cs="Times New Roman"/>
          <w:i/>
          <w:sz w:val="28"/>
        </w:rPr>
      </w:pPr>
    </w:p>
    <w:sectPr w:rsidR="005A63F8" w:rsidRPr="009C6D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D8"/>
    <w:rsid w:val="00010ADA"/>
    <w:rsid w:val="00033AB8"/>
    <w:rsid w:val="00035696"/>
    <w:rsid w:val="00037A45"/>
    <w:rsid w:val="000526C7"/>
    <w:rsid w:val="000618FF"/>
    <w:rsid w:val="000A62FB"/>
    <w:rsid w:val="000B017B"/>
    <w:rsid w:val="000D4254"/>
    <w:rsid w:val="001272D8"/>
    <w:rsid w:val="002A56DB"/>
    <w:rsid w:val="00334648"/>
    <w:rsid w:val="003364F7"/>
    <w:rsid w:val="00384B7F"/>
    <w:rsid w:val="0039493D"/>
    <w:rsid w:val="003B0C70"/>
    <w:rsid w:val="003C3EFD"/>
    <w:rsid w:val="00432A7A"/>
    <w:rsid w:val="004B10B4"/>
    <w:rsid w:val="004B5DDD"/>
    <w:rsid w:val="00511028"/>
    <w:rsid w:val="005266E2"/>
    <w:rsid w:val="005542C9"/>
    <w:rsid w:val="005A63F8"/>
    <w:rsid w:val="00607A60"/>
    <w:rsid w:val="006924A4"/>
    <w:rsid w:val="006939A0"/>
    <w:rsid w:val="00693AB3"/>
    <w:rsid w:val="007447FA"/>
    <w:rsid w:val="00883786"/>
    <w:rsid w:val="008D1B1E"/>
    <w:rsid w:val="008E3EF4"/>
    <w:rsid w:val="00944709"/>
    <w:rsid w:val="009A721E"/>
    <w:rsid w:val="009C1889"/>
    <w:rsid w:val="009C6DBA"/>
    <w:rsid w:val="00A200E5"/>
    <w:rsid w:val="00A2640E"/>
    <w:rsid w:val="00AA4B14"/>
    <w:rsid w:val="00AC51D6"/>
    <w:rsid w:val="00B479D6"/>
    <w:rsid w:val="00B666FD"/>
    <w:rsid w:val="00B90E9F"/>
    <w:rsid w:val="00B92F3B"/>
    <w:rsid w:val="00BF28D8"/>
    <w:rsid w:val="00C2654A"/>
    <w:rsid w:val="00C353F2"/>
    <w:rsid w:val="00C7306E"/>
    <w:rsid w:val="00D67BB8"/>
    <w:rsid w:val="00D815E1"/>
    <w:rsid w:val="00D86967"/>
    <w:rsid w:val="00E406E2"/>
    <w:rsid w:val="00E52575"/>
    <w:rsid w:val="00E62C64"/>
    <w:rsid w:val="00EF2BB5"/>
    <w:rsid w:val="00F02711"/>
    <w:rsid w:val="00F2703B"/>
    <w:rsid w:val="00F53A1A"/>
    <w:rsid w:val="00F71D62"/>
    <w:rsid w:val="00FB2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D67B1-8A2A-4820-BC56-65C2DCC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AA4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3"/>
    <w:uiPriority w:val="39"/>
    <w:rsid w:val="009C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693AB3"/>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693AB3"/>
    <w:pPr>
      <w:widowControl w:val="0"/>
      <w:shd w:val="clear" w:color="auto" w:fill="FFFFFF"/>
      <w:spacing w:before="660" w:after="960" w:line="0" w:lineRule="atLeast"/>
      <w:ind w:hanging="420"/>
      <w:jc w:val="right"/>
    </w:pPr>
    <w:rPr>
      <w:rFonts w:ascii="Times New Roman" w:eastAsia="Times New Roman" w:hAnsi="Times New Roman" w:cs="Times New Roman"/>
      <w:sz w:val="26"/>
      <w:szCs w:val="26"/>
    </w:rPr>
  </w:style>
  <w:style w:type="character" w:customStyle="1" w:styleId="12">
    <w:name w:val="Основной текст (12)_"/>
    <w:basedOn w:val="a0"/>
    <w:rsid w:val="004B5DDD"/>
    <w:rPr>
      <w:rFonts w:ascii="Times New Roman" w:eastAsia="Times New Roman" w:hAnsi="Times New Roman" w:cs="Times New Roman"/>
      <w:b w:val="0"/>
      <w:bCs w:val="0"/>
      <w:i/>
      <w:iCs/>
      <w:smallCaps w:val="0"/>
      <w:strike w:val="0"/>
      <w:sz w:val="26"/>
      <w:szCs w:val="26"/>
      <w:u w:val="none"/>
    </w:rPr>
  </w:style>
  <w:style w:type="character" w:customStyle="1" w:styleId="120">
    <w:name w:val="Основной текст (12)"/>
    <w:basedOn w:val="12"/>
    <w:rsid w:val="004B5DDD"/>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4151">
      <w:bodyDiv w:val="1"/>
      <w:marLeft w:val="0"/>
      <w:marRight w:val="0"/>
      <w:marTop w:val="0"/>
      <w:marBottom w:val="0"/>
      <w:divBdr>
        <w:top w:val="none" w:sz="0" w:space="0" w:color="auto"/>
        <w:left w:val="none" w:sz="0" w:space="0" w:color="auto"/>
        <w:bottom w:val="none" w:sz="0" w:space="0" w:color="auto"/>
        <w:right w:val="none" w:sz="0" w:space="0" w:color="auto"/>
      </w:divBdr>
    </w:div>
    <w:div w:id="827137389">
      <w:bodyDiv w:val="1"/>
      <w:marLeft w:val="0"/>
      <w:marRight w:val="0"/>
      <w:marTop w:val="0"/>
      <w:marBottom w:val="0"/>
      <w:divBdr>
        <w:top w:val="none" w:sz="0" w:space="0" w:color="auto"/>
        <w:left w:val="none" w:sz="0" w:space="0" w:color="auto"/>
        <w:bottom w:val="none" w:sz="0" w:space="0" w:color="auto"/>
        <w:right w:val="none" w:sz="0" w:space="0" w:color="auto"/>
      </w:divBdr>
    </w:div>
    <w:div w:id="1072000072">
      <w:bodyDiv w:val="1"/>
      <w:marLeft w:val="0"/>
      <w:marRight w:val="0"/>
      <w:marTop w:val="0"/>
      <w:marBottom w:val="0"/>
      <w:divBdr>
        <w:top w:val="none" w:sz="0" w:space="0" w:color="auto"/>
        <w:left w:val="none" w:sz="0" w:space="0" w:color="auto"/>
        <w:bottom w:val="none" w:sz="0" w:space="0" w:color="auto"/>
        <w:right w:val="none" w:sz="0" w:space="0" w:color="auto"/>
      </w:divBdr>
    </w:div>
    <w:div w:id="1132792635">
      <w:bodyDiv w:val="1"/>
      <w:marLeft w:val="0"/>
      <w:marRight w:val="0"/>
      <w:marTop w:val="0"/>
      <w:marBottom w:val="0"/>
      <w:divBdr>
        <w:top w:val="none" w:sz="0" w:space="0" w:color="auto"/>
        <w:left w:val="none" w:sz="0" w:space="0" w:color="auto"/>
        <w:bottom w:val="none" w:sz="0" w:space="0" w:color="auto"/>
        <w:right w:val="none" w:sz="0" w:space="0" w:color="auto"/>
      </w:divBdr>
    </w:div>
    <w:div w:id="12705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400">
                <a:solidFill>
                  <a:sysClr val="windowText" lastClr="000000"/>
                </a:solidFill>
                <a:latin typeface="Times New Roman" panose="02020603050405020304" pitchFamily="18" charset="0"/>
                <a:cs typeface="Times New Roman" panose="02020603050405020304" pitchFamily="18" charset="0"/>
              </a:rPr>
              <a:t>Структура надходження справ та матеріалів до місцевих загальних судів Рівненської області у 2023 році</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222222222222224E-2"/>
          <c:y val="0.36156980377452819"/>
          <c:w val="0.82407407407407407"/>
          <c:h val="0.55301118610173727"/>
        </c:manualLayout>
      </c:layout>
      <c:pie3DChart>
        <c:varyColors val="1"/>
        <c:ser>
          <c:idx val="0"/>
          <c:order val="0"/>
          <c:tx>
            <c:strRef>
              <c:f>Аркуш1!$B$1</c:f>
              <c:strCache>
                <c:ptCount val="1"/>
                <c:pt idx="0">
                  <c:v>Структура надходження справ та матеріалів до місцевих загальних судів Рівненської області у 2023 році</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Аркуш1!$A$2:$A$5</c:f>
              <c:strCache>
                <c:ptCount val="4"/>
                <c:pt idx="0">
                  <c:v>Кримінальні справи</c:v>
                </c:pt>
                <c:pt idx="1">
                  <c:v>Адміністративні справи</c:v>
                </c:pt>
                <c:pt idx="2">
                  <c:v>Цивільні справи</c:v>
                </c:pt>
                <c:pt idx="3">
                  <c:v>Справи про адміністративні правопорушення</c:v>
                </c:pt>
              </c:strCache>
            </c:strRef>
          </c:cat>
          <c:val>
            <c:numRef>
              <c:f>Аркуш1!$B$2:$B$5</c:f>
              <c:numCache>
                <c:formatCode>General</c:formatCode>
                <c:ptCount val="4"/>
                <c:pt idx="0">
                  <c:v>35</c:v>
                </c:pt>
                <c:pt idx="1">
                  <c:v>1</c:v>
                </c:pt>
                <c:pt idx="2">
                  <c:v>30</c:v>
                </c:pt>
                <c:pt idx="3">
                  <c:v>34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Надходження справ та матеріалів до місцевих загальних судів Рівненської області у 2022-2023 роках</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Аркуш1!$B$1</c:f>
              <c:strCache>
                <c:ptCount val="1"/>
                <c:pt idx="0">
                  <c:v>2022</c:v>
                </c:pt>
              </c:strCache>
            </c:strRef>
          </c:tx>
          <c:spPr>
            <a:solidFill>
              <a:schemeClr val="accent1"/>
            </a:solidFill>
            <a:ln>
              <a:noFill/>
            </a:ln>
            <a:effectLst/>
            <a:sp3d/>
          </c:spPr>
          <c:invertIfNegative val="0"/>
          <c:dLbls>
            <c:dLbl>
              <c:idx val="0"/>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2"/>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3"/>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4"/>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5"/>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6"/>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7"/>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8"/>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9"/>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0"/>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1"/>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2"/>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3"/>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4"/>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5"/>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6"/>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dLbl>
              <c:idx val="17"/>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Аркуш1!$A$2:$A$19</c:f>
              <c:strCache>
                <c:ptCount val="18"/>
                <c:pt idx="0">
                  <c:v>Березнівський районний суд</c:v>
                </c:pt>
                <c:pt idx="1">
                  <c:v>Володимирецький районний суд</c:v>
                </c:pt>
                <c:pt idx="2">
                  <c:v>Гощанський районний суд</c:v>
                </c:pt>
                <c:pt idx="3">
                  <c:v>Демидівський районний суд</c:v>
                </c:pt>
                <c:pt idx="4">
                  <c:v>Дубенський міськрайонний суд</c:v>
                </c:pt>
                <c:pt idx="5">
                  <c:v>Дубровицький районний суд</c:v>
                </c:pt>
                <c:pt idx="6">
                  <c:v>Зарічненський районний суд</c:v>
                </c:pt>
                <c:pt idx="7">
                  <c:v>Здолбунівський районний суд</c:v>
                </c:pt>
                <c:pt idx="8">
                  <c:v>Корецький районний суд</c:v>
                </c:pt>
                <c:pt idx="9">
                  <c:v>Костопільський районний суд</c:v>
                </c:pt>
                <c:pt idx="10">
                  <c:v>Кузнецовський міський суд</c:v>
                </c:pt>
                <c:pt idx="11">
                  <c:v>Млинівський районний суд</c:v>
                </c:pt>
                <c:pt idx="12">
                  <c:v>Острозький районний суд</c:v>
                </c:pt>
                <c:pt idx="13">
                  <c:v>Радивилівський районний суд</c:v>
                </c:pt>
                <c:pt idx="14">
                  <c:v>Рівненський міський суд</c:v>
                </c:pt>
                <c:pt idx="15">
                  <c:v>Рівненський районний суд</c:v>
                </c:pt>
                <c:pt idx="16">
                  <c:v>Рокитнівський районний суд</c:v>
                </c:pt>
                <c:pt idx="17">
                  <c:v>Сарненський районний суд</c:v>
                </c:pt>
              </c:strCache>
            </c:strRef>
          </c:cat>
          <c:val>
            <c:numRef>
              <c:f>Аркуш1!$B$2:$B$19</c:f>
              <c:numCache>
                <c:formatCode>General</c:formatCode>
                <c:ptCount val="18"/>
                <c:pt idx="0">
                  <c:v>2178</c:v>
                </c:pt>
                <c:pt idx="1">
                  <c:v>2793</c:v>
                </c:pt>
                <c:pt idx="2">
                  <c:v>1699</c:v>
                </c:pt>
                <c:pt idx="3">
                  <c:v>664</c:v>
                </c:pt>
                <c:pt idx="4">
                  <c:v>3790</c:v>
                </c:pt>
                <c:pt idx="5">
                  <c:v>1765</c:v>
                </c:pt>
                <c:pt idx="6">
                  <c:v>1173</c:v>
                </c:pt>
                <c:pt idx="7">
                  <c:v>3062</c:v>
                </c:pt>
                <c:pt idx="8">
                  <c:v>1590</c:v>
                </c:pt>
                <c:pt idx="9">
                  <c:v>2683</c:v>
                </c:pt>
                <c:pt idx="10">
                  <c:v>1717</c:v>
                </c:pt>
                <c:pt idx="11">
                  <c:v>1316</c:v>
                </c:pt>
                <c:pt idx="12">
                  <c:v>1777</c:v>
                </c:pt>
                <c:pt idx="13">
                  <c:v>1350</c:v>
                </c:pt>
                <c:pt idx="14">
                  <c:v>19419</c:v>
                </c:pt>
                <c:pt idx="15">
                  <c:v>5827</c:v>
                </c:pt>
                <c:pt idx="16">
                  <c:v>1852</c:v>
                </c:pt>
                <c:pt idx="17">
                  <c:v>4570</c:v>
                </c:pt>
              </c:numCache>
            </c:numRef>
          </c:val>
        </c:ser>
        <c:ser>
          <c:idx val="1"/>
          <c:order val="1"/>
          <c:tx>
            <c:strRef>
              <c:f>Аркуш1!$C$1</c:f>
              <c:strCache>
                <c:ptCount val="1"/>
                <c:pt idx="0">
                  <c:v>2023</c:v>
                </c:pt>
              </c:strCache>
            </c:strRef>
          </c:tx>
          <c:spPr>
            <a:solidFill>
              <a:schemeClr val="accent2"/>
            </a:solidFill>
            <a:ln>
              <a:noFill/>
            </a:ln>
            <a:effectLst/>
            <a:sp3d/>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dLbl>
              <c:idx val="6"/>
              <c:layout/>
              <c:showLegendKey val="0"/>
              <c:showVal val="1"/>
              <c:showCatName val="0"/>
              <c:showSerName val="0"/>
              <c:showPercent val="0"/>
              <c:showBubbleSize val="0"/>
              <c:extLst>
                <c:ext xmlns:c15="http://schemas.microsoft.com/office/drawing/2012/chart" uri="{CE6537A1-D6FC-4f65-9D91-7224C49458BB}">
                  <c15:layout/>
                </c:ext>
              </c:extLst>
            </c:dLbl>
            <c:dLbl>
              <c:idx val="7"/>
              <c:layout/>
              <c:showLegendKey val="0"/>
              <c:showVal val="1"/>
              <c:showCatName val="0"/>
              <c:showSerName val="0"/>
              <c:showPercent val="0"/>
              <c:showBubbleSize val="0"/>
              <c:extLst>
                <c:ext xmlns:c15="http://schemas.microsoft.com/office/drawing/2012/chart" uri="{CE6537A1-D6FC-4f65-9D91-7224C49458BB}">
                  <c15:layout/>
                </c:ext>
              </c:extLst>
            </c:dLbl>
            <c:dLbl>
              <c:idx val="8"/>
              <c:layout/>
              <c:showLegendKey val="0"/>
              <c:showVal val="1"/>
              <c:showCatName val="0"/>
              <c:showSerName val="0"/>
              <c:showPercent val="0"/>
              <c:showBubbleSize val="0"/>
              <c:extLst>
                <c:ext xmlns:c15="http://schemas.microsoft.com/office/drawing/2012/chart" uri="{CE6537A1-D6FC-4f65-9D91-7224C49458BB}">
                  <c15:layout/>
                </c:ext>
              </c:extLst>
            </c:dLbl>
            <c:dLbl>
              <c:idx val="9"/>
              <c:layout/>
              <c:showLegendKey val="0"/>
              <c:showVal val="1"/>
              <c:showCatName val="0"/>
              <c:showSerName val="0"/>
              <c:showPercent val="0"/>
              <c:showBubbleSize val="0"/>
              <c:extLst>
                <c:ext xmlns:c15="http://schemas.microsoft.com/office/drawing/2012/chart" uri="{CE6537A1-D6FC-4f65-9D91-7224C49458BB}">
                  <c15:layout/>
                </c:ext>
              </c:extLst>
            </c:dLbl>
            <c:dLbl>
              <c:idx val="10"/>
              <c:layout/>
              <c:showLegendKey val="0"/>
              <c:showVal val="1"/>
              <c:showCatName val="0"/>
              <c:showSerName val="0"/>
              <c:showPercent val="0"/>
              <c:showBubbleSize val="0"/>
              <c:extLst>
                <c:ext xmlns:c15="http://schemas.microsoft.com/office/drawing/2012/chart" uri="{CE6537A1-D6FC-4f65-9D91-7224C49458BB}">
                  <c15:layout/>
                </c:ext>
              </c:extLst>
            </c:dLbl>
            <c:dLbl>
              <c:idx val="11"/>
              <c:layout/>
              <c:showLegendKey val="0"/>
              <c:showVal val="1"/>
              <c:showCatName val="0"/>
              <c:showSerName val="0"/>
              <c:showPercent val="0"/>
              <c:showBubbleSize val="0"/>
              <c:extLst>
                <c:ext xmlns:c15="http://schemas.microsoft.com/office/drawing/2012/chart" uri="{CE6537A1-D6FC-4f65-9D91-7224C49458BB}">
                  <c15:layout/>
                </c:ext>
              </c:extLst>
            </c:dLbl>
            <c:dLbl>
              <c:idx val="12"/>
              <c:layout/>
              <c:showLegendKey val="0"/>
              <c:showVal val="1"/>
              <c:showCatName val="0"/>
              <c:showSerName val="0"/>
              <c:showPercent val="0"/>
              <c:showBubbleSize val="0"/>
              <c:extLst>
                <c:ext xmlns:c15="http://schemas.microsoft.com/office/drawing/2012/chart" uri="{CE6537A1-D6FC-4f65-9D91-7224C49458BB}">
                  <c15:layout/>
                </c:ext>
              </c:extLst>
            </c:dLbl>
            <c:dLbl>
              <c:idx val="13"/>
              <c:layout/>
              <c:showLegendKey val="0"/>
              <c:showVal val="1"/>
              <c:showCatName val="0"/>
              <c:showSerName val="0"/>
              <c:showPercent val="0"/>
              <c:showBubbleSize val="0"/>
              <c:extLst>
                <c:ext xmlns:c15="http://schemas.microsoft.com/office/drawing/2012/chart" uri="{CE6537A1-D6FC-4f65-9D91-7224C49458BB}">
                  <c15:layout/>
                </c:ext>
              </c:extLst>
            </c:dLbl>
            <c:dLbl>
              <c:idx val="14"/>
              <c:layout/>
              <c:showLegendKey val="0"/>
              <c:showVal val="1"/>
              <c:showCatName val="0"/>
              <c:showSerName val="0"/>
              <c:showPercent val="0"/>
              <c:showBubbleSize val="0"/>
              <c:extLst>
                <c:ext xmlns:c15="http://schemas.microsoft.com/office/drawing/2012/chart" uri="{CE6537A1-D6FC-4f65-9D91-7224C49458BB}">
                  <c15:layout/>
                </c:ext>
              </c:extLst>
            </c:dLbl>
            <c:dLbl>
              <c:idx val="15"/>
              <c:layout/>
              <c:showLegendKey val="0"/>
              <c:showVal val="1"/>
              <c:showCatName val="0"/>
              <c:showSerName val="0"/>
              <c:showPercent val="0"/>
              <c:showBubbleSize val="0"/>
              <c:extLst>
                <c:ext xmlns:c15="http://schemas.microsoft.com/office/drawing/2012/chart" uri="{CE6537A1-D6FC-4f65-9D91-7224C49458BB}">
                  <c15:layout/>
                </c:ext>
              </c:extLst>
            </c:dLbl>
            <c:dLbl>
              <c:idx val="16"/>
              <c:layout/>
              <c:showLegendKey val="0"/>
              <c:showVal val="1"/>
              <c:showCatName val="0"/>
              <c:showSerName val="0"/>
              <c:showPercent val="0"/>
              <c:showBubbleSize val="0"/>
              <c:extLst>
                <c:ext xmlns:c15="http://schemas.microsoft.com/office/drawing/2012/chart" uri="{CE6537A1-D6FC-4f65-9D91-7224C49458BB}">
                  <c15:layout/>
                </c:ext>
              </c:extLst>
            </c:dLbl>
            <c:dLbl>
              <c:idx val="17"/>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Аркуш1!$A$2:$A$19</c:f>
              <c:strCache>
                <c:ptCount val="18"/>
                <c:pt idx="0">
                  <c:v>Березнівський районний суд</c:v>
                </c:pt>
                <c:pt idx="1">
                  <c:v>Володимирецький районний суд</c:v>
                </c:pt>
                <c:pt idx="2">
                  <c:v>Гощанський районний суд</c:v>
                </c:pt>
                <c:pt idx="3">
                  <c:v>Демидівський районний суд</c:v>
                </c:pt>
                <c:pt idx="4">
                  <c:v>Дубенський міськрайонний суд</c:v>
                </c:pt>
                <c:pt idx="5">
                  <c:v>Дубровицький районний суд</c:v>
                </c:pt>
                <c:pt idx="6">
                  <c:v>Зарічненський районний суд</c:v>
                </c:pt>
                <c:pt idx="7">
                  <c:v>Здолбунівський районний суд</c:v>
                </c:pt>
                <c:pt idx="8">
                  <c:v>Корецький районний суд</c:v>
                </c:pt>
                <c:pt idx="9">
                  <c:v>Костопільський районний суд</c:v>
                </c:pt>
                <c:pt idx="10">
                  <c:v>Кузнецовський міський суд</c:v>
                </c:pt>
                <c:pt idx="11">
                  <c:v>Млинівський районний суд</c:v>
                </c:pt>
                <c:pt idx="12">
                  <c:v>Острозький районний суд</c:v>
                </c:pt>
                <c:pt idx="13">
                  <c:v>Радивилівський районний суд</c:v>
                </c:pt>
                <c:pt idx="14">
                  <c:v>Рівненський міський суд</c:v>
                </c:pt>
                <c:pt idx="15">
                  <c:v>Рівненський районний суд</c:v>
                </c:pt>
                <c:pt idx="16">
                  <c:v>Рокитнівський районний суд</c:v>
                </c:pt>
                <c:pt idx="17">
                  <c:v>Сарненський районний суд</c:v>
                </c:pt>
              </c:strCache>
            </c:strRef>
          </c:cat>
          <c:val>
            <c:numRef>
              <c:f>Аркуш1!$C$2:$C$19</c:f>
              <c:numCache>
                <c:formatCode>General</c:formatCode>
                <c:ptCount val="18"/>
                <c:pt idx="0">
                  <c:v>2740</c:v>
                </c:pt>
                <c:pt idx="1">
                  <c:v>3610</c:v>
                </c:pt>
                <c:pt idx="2">
                  <c:v>2255</c:v>
                </c:pt>
                <c:pt idx="3">
                  <c:v>606</c:v>
                </c:pt>
                <c:pt idx="4">
                  <c:v>5070</c:v>
                </c:pt>
                <c:pt idx="5">
                  <c:v>2459</c:v>
                </c:pt>
                <c:pt idx="6">
                  <c:v>1592</c:v>
                </c:pt>
                <c:pt idx="7">
                  <c:v>4637</c:v>
                </c:pt>
                <c:pt idx="8">
                  <c:v>2077</c:v>
                </c:pt>
                <c:pt idx="9">
                  <c:v>4461</c:v>
                </c:pt>
                <c:pt idx="10">
                  <c:v>2308</c:v>
                </c:pt>
                <c:pt idx="11">
                  <c:v>1641</c:v>
                </c:pt>
                <c:pt idx="12">
                  <c:v>2484</c:v>
                </c:pt>
                <c:pt idx="13">
                  <c:v>1764</c:v>
                </c:pt>
                <c:pt idx="14">
                  <c:v>25190</c:v>
                </c:pt>
                <c:pt idx="15">
                  <c:v>7496</c:v>
                </c:pt>
                <c:pt idx="16">
                  <c:v>2451</c:v>
                </c:pt>
                <c:pt idx="17">
                  <c:v>6169</c:v>
                </c:pt>
              </c:numCache>
            </c:numRef>
          </c:val>
        </c:ser>
        <c:dLbls>
          <c:showLegendKey val="0"/>
          <c:showVal val="0"/>
          <c:showCatName val="0"/>
          <c:showSerName val="0"/>
          <c:showPercent val="0"/>
          <c:showBubbleSize val="0"/>
        </c:dLbls>
        <c:gapWidth val="182"/>
        <c:shape val="box"/>
        <c:axId val="905257008"/>
        <c:axId val="941808544"/>
        <c:axId val="0"/>
      </c:bar3DChart>
      <c:catAx>
        <c:axId val="90525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41808544"/>
        <c:crosses val="autoZero"/>
        <c:auto val="1"/>
        <c:lblAlgn val="ctr"/>
        <c:lblOffset val="100"/>
        <c:noMultiLvlLbl val="0"/>
      </c:catAx>
      <c:valAx>
        <c:axId val="941808544"/>
        <c:scaling>
          <c:orientation val="minMax"/>
          <c:max val="25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05257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Структура адміністративних справ у 2023 році</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Структура адміністративних справ у 2023 році</c:v>
                </c:pt>
              </c:strCache>
            </c:strRef>
          </c:tx>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Pt>
            <c:idx val="3"/>
            <c:bubble3D val="0"/>
            <c:spPr>
              <a:solidFill>
                <a:schemeClr val="accent2">
                  <a:lumMod val="60000"/>
                </a:schemeClr>
              </a:solidFill>
              <a:ln w="25400">
                <a:solidFill>
                  <a:schemeClr val="lt1"/>
                </a:solidFill>
              </a:ln>
              <a:effectLst/>
              <a:sp3d contourW="25400">
                <a:contourClr>
                  <a:schemeClr val="lt1"/>
                </a:contourClr>
              </a:sp3d>
            </c:spPr>
          </c:dPt>
          <c:dPt>
            <c:idx val="4"/>
            <c:bubble3D val="0"/>
            <c:spPr>
              <a:solidFill>
                <a:schemeClr val="accent4">
                  <a:lumMod val="60000"/>
                </a:schemeClr>
              </a:solidFill>
              <a:ln w="25400">
                <a:solidFill>
                  <a:schemeClr val="lt1"/>
                </a:solidFill>
              </a:ln>
              <a:effectLst/>
              <a:sp3d contourW="25400">
                <a:contourClr>
                  <a:schemeClr val="lt1"/>
                </a:contourClr>
              </a:sp3d>
            </c:spPr>
          </c:dPt>
          <c:dPt>
            <c:idx val="5"/>
            <c:bubble3D val="0"/>
            <c:spPr>
              <a:solidFill>
                <a:schemeClr val="accent6">
                  <a:lumMod val="60000"/>
                </a:schemeClr>
              </a:solidFill>
              <a:ln w="25400">
                <a:solidFill>
                  <a:schemeClr val="lt1"/>
                </a:solidFill>
              </a:ln>
              <a:effectLst/>
              <a:sp3d contourW="25400">
                <a:contourClr>
                  <a:schemeClr val="lt1"/>
                </a:contourClr>
              </a:sp3d>
            </c:spPr>
          </c:dPt>
          <c:dPt>
            <c:idx val="6"/>
            <c:bubble3D val="0"/>
            <c:spPr>
              <a:solidFill>
                <a:schemeClr val="accent2">
                  <a:lumMod val="80000"/>
                  <a:lumOff val="20000"/>
                </a:schemeClr>
              </a:solidFill>
              <a:ln w="25400">
                <a:solidFill>
                  <a:schemeClr val="lt1"/>
                </a:solidFill>
              </a:ln>
              <a:effectLst/>
              <a:sp3d contourW="25400">
                <a:contourClr>
                  <a:schemeClr val="lt1"/>
                </a:contourClr>
              </a:sp3d>
            </c:spPr>
          </c:dPt>
          <c:dPt>
            <c:idx val="7"/>
            <c:bubble3D val="0"/>
            <c:spPr>
              <a:solidFill>
                <a:schemeClr val="accent4">
                  <a:lumMod val="80000"/>
                  <a:lumOff val="20000"/>
                </a:schemeClr>
              </a:solidFill>
              <a:ln w="25400">
                <a:solidFill>
                  <a:schemeClr val="lt1"/>
                </a:solidFill>
              </a:ln>
              <a:effectLst/>
              <a:sp3d contourW="25400">
                <a:contourClr>
                  <a:schemeClr val="lt1"/>
                </a:contourClr>
              </a:sp3d>
            </c:spPr>
          </c:dPt>
          <c:dPt>
            <c:idx val="8"/>
            <c:bubble3D val="0"/>
            <c:spPr>
              <a:solidFill>
                <a:schemeClr val="accent6">
                  <a:lumMod val="80000"/>
                  <a:lumOff val="20000"/>
                </a:schemeClr>
              </a:solidFill>
              <a:ln w="25400">
                <a:solidFill>
                  <a:schemeClr val="lt1"/>
                </a:solidFill>
              </a:ln>
              <a:effectLst/>
              <a:sp3d contourW="25400">
                <a:contourClr>
                  <a:schemeClr val="lt1"/>
                </a:contourClr>
              </a:sp3d>
            </c:spPr>
          </c:dPt>
          <c:dPt>
            <c:idx val="9"/>
            <c:bubble3D val="0"/>
            <c:spPr>
              <a:solidFill>
                <a:schemeClr val="accent2">
                  <a:lumMod val="80000"/>
                </a:schemeClr>
              </a:solidFill>
              <a:ln w="25400">
                <a:solidFill>
                  <a:schemeClr val="lt1"/>
                </a:solidFill>
              </a:ln>
              <a:effectLst/>
              <a:sp3d contourW="25400">
                <a:contourClr>
                  <a:schemeClr val="lt1"/>
                </a:contourClr>
              </a:sp3d>
            </c:spPr>
          </c:dPt>
          <c:cat>
            <c:strRef>
              <c:f>Аркуш1!$A$2:$A$11</c:f>
              <c:strCache>
                <c:ptCount val="10"/>
                <c:pt idx="0">
                  <c:v>Справи щодо захисту політичних (крім виборчих) та громадських прав</c:v>
                </c:pt>
                <c:pt idx="1">
                  <c:v>Справи щодо примусового виконання судових рішень і решень інших органів</c:v>
                </c:pt>
                <c:pt idx="2">
                  <c:v>Справи з приводу реалізації державної політики у сфері економіки та публічної фінансової політики</c:v>
                </c:pt>
                <c:pt idx="3">
                  <c:v>Справи щодо примусового виконання судових рішень і рішень інших органів</c:v>
                </c:pt>
                <c:pt idx="4">
                  <c:v>Справи з приводу регулювання містобудівної діяльності та містобудування; архітектурної діяльності</c:v>
                </c:pt>
                <c:pt idx="5">
                  <c:v>Справи з приводу охорони навколишнього природнього середовища</c:v>
                </c:pt>
                <c:pt idx="6">
                  <c:v>Справи з приводу адміністрування податків, зборів, платежів, а також контролю за дотриманням вимог податкового законодавства</c:v>
                </c:pt>
                <c:pt idx="7">
                  <c:v>Справи зі спорів з приводу реалізації публічної політики у сферах праці, зайнятості населення та соціального захисту громадян та публічної житловох політики</c:v>
                </c:pt>
                <c:pt idx="8">
                  <c:v>Справи щодо забезпечення громадсього порядку та безпеки, національної безпеки та оборони України</c:v>
                </c:pt>
                <c:pt idx="9">
                  <c:v>Інші справи</c:v>
                </c:pt>
              </c:strCache>
            </c:strRef>
          </c:cat>
          <c:val>
            <c:numRef>
              <c:f>Аркуш1!$B$2:$B$11</c:f>
              <c:numCache>
                <c:formatCode>General</c:formatCode>
                <c:ptCount val="10"/>
                <c:pt idx="0">
                  <c:v>47</c:v>
                </c:pt>
                <c:pt idx="1">
                  <c:v>11</c:v>
                </c:pt>
                <c:pt idx="2">
                  <c:v>20</c:v>
                </c:pt>
                <c:pt idx="3">
                  <c:v>1.2</c:v>
                </c:pt>
                <c:pt idx="4">
                  <c:v>1</c:v>
                </c:pt>
                <c:pt idx="5">
                  <c:v>1</c:v>
                </c:pt>
                <c:pt idx="6">
                  <c:v>7</c:v>
                </c:pt>
                <c:pt idx="7">
                  <c:v>4</c:v>
                </c:pt>
                <c:pt idx="8">
                  <c:v>786</c:v>
                </c:pt>
                <c:pt idx="9">
                  <c:v>8</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Структура справ цивільного судочинства, що перебувала в провадженні місцевих загальних судів Рівненської області у 2023 році</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Структура справ цивільного судочинства, що перебувала в провадженні місцевих загальних судів Рівненської області у 2023 році</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Аркуш1!$A$2:$A$5</c:f>
              <c:strCache>
                <c:ptCount val="3"/>
                <c:pt idx="0">
                  <c:v>Справи наказного провадження</c:v>
                </c:pt>
                <c:pt idx="1">
                  <c:v>Справи позовного провадження</c:v>
                </c:pt>
                <c:pt idx="2">
                  <c:v>Справи окремого провадження</c:v>
                </c:pt>
              </c:strCache>
            </c:strRef>
          </c:cat>
          <c:val>
            <c:numRef>
              <c:f>Аркуш1!$B$2:$B$5</c:f>
              <c:numCache>
                <c:formatCode>General</c:formatCode>
                <c:ptCount val="4"/>
                <c:pt idx="0">
                  <c:v>32</c:v>
                </c:pt>
                <c:pt idx="1">
                  <c:v>56</c:v>
                </c:pt>
                <c:pt idx="2">
                  <c:v>12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11</Pages>
  <Words>5940</Words>
  <Characters>3386</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dcterms:created xsi:type="dcterms:W3CDTF">2024-02-15T10:50:00Z</dcterms:created>
  <dcterms:modified xsi:type="dcterms:W3CDTF">2024-02-16T13:51:00Z</dcterms:modified>
</cp:coreProperties>
</file>